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27" w:rsidRPr="008F4175" w:rsidRDefault="000D5C9F" w:rsidP="006B5B27">
      <w:pPr>
        <w:pStyle w:val="Titolo1"/>
      </w:pPr>
      <w:r>
        <w:t>Esercizio</w:t>
      </w:r>
    </w:p>
    <w:p w:rsidR="006B5B27" w:rsidRDefault="000D5C9F" w:rsidP="000D5C9F">
      <w:pPr>
        <w:jc w:val="both"/>
      </w:pPr>
      <w:r>
        <w:t xml:space="preserve">La verifica del progetto di un cuscinetto (vedi figura) che deve sopportare un carico W = 25000 N sul perno avente raggio r = 50 mm e rotante alla velocità di ω = 314 </w:t>
      </w:r>
      <w:proofErr w:type="spellStart"/>
      <w:r>
        <w:t>rad</w:t>
      </w:r>
      <w:proofErr w:type="spellEnd"/>
      <w:r>
        <w:t>/s, viene riportata, di seguito, come applicazione del metodo iterativo illustrato per il calcolo dello spessore minimo del film d’olio. Si suppone che in sede di progetto, sono stati definiti i seguenti dati:</w:t>
      </w:r>
    </w:p>
    <w:p w:rsidR="005A40D2" w:rsidRDefault="005A40D2" w:rsidP="000D5C9F">
      <w:pPr>
        <w:jc w:val="both"/>
      </w:pPr>
    </w:p>
    <w:p w:rsidR="005A40D2" w:rsidRDefault="005A40D2" w:rsidP="005A40D2">
      <w:pPr>
        <w:jc w:val="center"/>
        <w:rPr>
          <w:i/>
        </w:rPr>
      </w:pPr>
      <w:r w:rsidRPr="005A40D2">
        <w:rPr>
          <w:i/>
        </w:rPr>
        <w:t>Cuscinetto portante lubrificato</w:t>
      </w:r>
    </w:p>
    <w:p w:rsidR="005A40D2" w:rsidRDefault="005A40D2" w:rsidP="000D5C9F">
      <w:pPr>
        <w:jc w:val="both"/>
      </w:pPr>
    </w:p>
    <w:p w:rsidR="000D5C9F" w:rsidRDefault="000D5C9F" w:rsidP="000D5C9F">
      <w:pPr>
        <w:jc w:val="both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0D5C9F" w:rsidTr="005A40D2">
        <w:trPr>
          <w:trHeight w:val="454"/>
        </w:trPr>
        <w:tc>
          <w:tcPr>
            <w:tcW w:w="4889" w:type="dxa"/>
            <w:vMerge w:val="restart"/>
          </w:tcPr>
          <w:p w:rsidR="000D5C9F" w:rsidRDefault="000D5C9F" w:rsidP="000D5C9F">
            <w:pPr>
              <w:jc w:val="center"/>
            </w:pPr>
            <w:r w:rsidRPr="000D5C9F">
              <w:drawing>
                <wp:inline distT="0" distB="0" distL="0" distR="0">
                  <wp:extent cx="2543175" cy="2171700"/>
                  <wp:effectExtent l="19050" t="0" r="9525" b="0"/>
                  <wp:docPr id="2" name="Immagine 1" descr="figura 8-19 Modello di cuscinetto-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931" name="Picture 35" descr="figura 8-19 Modello di cuscinetto-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545" t="31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5253" cy="2173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9" w:type="dxa"/>
            <w:vAlign w:val="center"/>
          </w:tcPr>
          <w:p w:rsidR="000D5C9F" w:rsidRDefault="000D5C9F" w:rsidP="000D5C9F">
            <w:r>
              <w:t>B = 50 mm (dimensione assiale)</w:t>
            </w:r>
          </w:p>
        </w:tc>
      </w:tr>
      <w:tr w:rsidR="000D5C9F" w:rsidTr="005A40D2">
        <w:trPr>
          <w:trHeight w:val="454"/>
        </w:trPr>
        <w:tc>
          <w:tcPr>
            <w:tcW w:w="4889" w:type="dxa"/>
            <w:vMerge/>
          </w:tcPr>
          <w:p w:rsidR="000D5C9F" w:rsidRDefault="000D5C9F" w:rsidP="000D5C9F">
            <w:pPr>
              <w:jc w:val="both"/>
            </w:pPr>
          </w:p>
        </w:tc>
        <w:tc>
          <w:tcPr>
            <w:tcW w:w="4889" w:type="dxa"/>
            <w:vAlign w:val="center"/>
          </w:tcPr>
          <w:p w:rsidR="000D5C9F" w:rsidRDefault="000D5C9F" w:rsidP="000D5C9F">
            <w:r>
              <w:t>r/c = 500 (</w:t>
            </w:r>
            <w:proofErr w:type="spellStart"/>
            <w:r>
              <w:t>c=gioco</w:t>
            </w:r>
            <w:proofErr w:type="spellEnd"/>
            <w:r>
              <w:t xml:space="preserve"> radiale pari a </w:t>
            </w:r>
            <w:proofErr w:type="spellStart"/>
            <w:r>
              <w:t>R-r</w:t>
            </w:r>
            <w:proofErr w:type="spellEnd"/>
            <w:r>
              <w:t>)</w:t>
            </w:r>
          </w:p>
        </w:tc>
      </w:tr>
      <w:tr w:rsidR="000D5C9F" w:rsidTr="005A40D2">
        <w:trPr>
          <w:trHeight w:val="454"/>
        </w:trPr>
        <w:tc>
          <w:tcPr>
            <w:tcW w:w="4889" w:type="dxa"/>
            <w:vMerge/>
          </w:tcPr>
          <w:p w:rsidR="000D5C9F" w:rsidRDefault="000D5C9F" w:rsidP="000D5C9F">
            <w:pPr>
              <w:jc w:val="both"/>
            </w:pPr>
          </w:p>
        </w:tc>
        <w:tc>
          <w:tcPr>
            <w:tcW w:w="4889" w:type="dxa"/>
            <w:vAlign w:val="center"/>
          </w:tcPr>
          <w:p w:rsidR="000D5C9F" w:rsidRDefault="000D5C9F" w:rsidP="000D5C9F">
            <w:proofErr w:type="spellStart"/>
            <w:r>
              <w:t>T</w:t>
            </w:r>
            <w:r w:rsidRPr="000D5C9F">
              <w:rPr>
                <w:vertAlign w:val="subscript"/>
              </w:rPr>
              <w:t>r</w:t>
            </w:r>
            <w:proofErr w:type="spellEnd"/>
            <w:r>
              <w:t xml:space="preserve"> = 70 °C (temperatura regime olio)</w:t>
            </w:r>
          </w:p>
        </w:tc>
      </w:tr>
      <w:tr w:rsidR="000D5C9F" w:rsidTr="005A40D2">
        <w:trPr>
          <w:trHeight w:val="454"/>
        </w:trPr>
        <w:tc>
          <w:tcPr>
            <w:tcW w:w="4889" w:type="dxa"/>
            <w:vMerge/>
          </w:tcPr>
          <w:p w:rsidR="000D5C9F" w:rsidRDefault="000D5C9F" w:rsidP="000D5C9F">
            <w:pPr>
              <w:jc w:val="both"/>
            </w:pPr>
          </w:p>
        </w:tc>
        <w:tc>
          <w:tcPr>
            <w:tcW w:w="4889" w:type="dxa"/>
            <w:vAlign w:val="center"/>
          </w:tcPr>
          <w:p w:rsidR="000D5C9F" w:rsidRPr="000D5C9F" w:rsidRDefault="000D5C9F" w:rsidP="000D5C9F">
            <w:r>
              <w:t>δ = 900 kg m</w:t>
            </w:r>
            <w:r w:rsidRPr="000D5C9F">
              <w:rPr>
                <w:vertAlign w:val="superscript"/>
              </w:rPr>
              <w:t>-3</w:t>
            </w:r>
            <w:r>
              <w:t xml:space="preserve"> (densità dell’olio)</w:t>
            </w:r>
          </w:p>
        </w:tc>
      </w:tr>
      <w:tr w:rsidR="000D5C9F" w:rsidTr="005A40D2">
        <w:trPr>
          <w:trHeight w:val="454"/>
        </w:trPr>
        <w:tc>
          <w:tcPr>
            <w:tcW w:w="4889" w:type="dxa"/>
            <w:vMerge/>
          </w:tcPr>
          <w:p w:rsidR="000D5C9F" w:rsidRDefault="000D5C9F" w:rsidP="000D5C9F">
            <w:pPr>
              <w:jc w:val="both"/>
            </w:pPr>
          </w:p>
        </w:tc>
        <w:tc>
          <w:tcPr>
            <w:tcW w:w="4889" w:type="dxa"/>
            <w:vAlign w:val="center"/>
          </w:tcPr>
          <w:p w:rsidR="000D5C9F" w:rsidRDefault="005A40D2" w:rsidP="000D5C9F">
            <w:r>
              <w:t>ν</w:t>
            </w:r>
            <w:r w:rsidR="000D5C9F" w:rsidRPr="000D5C9F">
              <w:rPr>
                <w:vertAlign w:val="subscript"/>
              </w:rPr>
              <w:t>40</w:t>
            </w:r>
            <w:r w:rsidR="000D5C9F">
              <w:t xml:space="preserve"> = 70 </w:t>
            </w:r>
            <w:proofErr w:type="spellStart"/>
            <w:r w:rsidR="000D5C9F">
              <w:t>cSt</w:t>
            </w:r>
            <w:proofErr w:type="spellEnd"/>
            <w:r w:rsidR="000D5C9F">
              <w:t xml:space="preserve"> (viscosità cinematica a 40°C)</w:t>
            </w:r>
          </w:p>
        </w:tc>
      </w:tr>
      <w:tr w:rsidR="000D5C9F" w:rsidTr="005A40D2">
        <w:trPr>
          <w:trHeight w:val="454"/>
        </w:trPr>
        <w:tc>
          <w:tcPr>
            <w:tcW w:w="4889" w:type="dxa"/>
            <w:vMerge/>
          </w:tcPr>
          <w:p w:rsidR="000D5C9F" w:rsidRDefault="000D5C9F" w:rsidP="000D5C9F">
            <w:pPr>
              <w:jc w:val="both"/>
            </w:pPr>
          </w:p>
        </w:tc>
        <w:tc>
          <w:tcPr>
            <w:tcW w:w="4889" w:type="dxa"/>
            <w:vAlign w:val="center"/>
          </w:tcPr>
          <w:p w:rsidR="000D5C9F" w:rsidRDefault="005A40D2" w:rsidP="000D5C9F">
            <w:r>
              <w:t>ν</w:t>
            </w:r>
            <w:r>
              <w:rPr>
                <w:vertAlign w:val="subscript"/>
              </w:rPr>
              <w:t xml:space="preserve"> </w:t>
            </w:r>
            <w:r w:rsidR="000D5C9F">
              <w:rPr>
                <w:vertAlign w:val="subscript"/>
              </w:rPr>
              <w:t>10</w:t>
            </w:r>
            <w:r w:rsidR="000D5C9F" w:rsidRPr="000D5C9F">
              <w:rPr>
                <w:vertAlign w:val="subscript"/>
              </w:rPr>
              <w:t>0</w:t>
            </w:r>
            <w:r w:rsidR="000D5C9F">
              <w:t xml:space="preserve"> = 10 </w:t>
            </w:r>
            <w:proofErr w:type="spellStart"/>
            <w:r w:rsidR="000D5C9F">
              <w:t>cSt</w:t>
            </w:r>
            <w:proofErr w:type="spellEnd"/>
            <w:r w:rsidR="000D5C9F">
              <w:t xml:space="preserve"> (viscosità cinematica a 100°C)</w:t>
            </w:r>
          </w:p>
        </w:tc>
      </w:tr>
      <w:tr w:rsidR="000D5C9F" w:rsidTr="005A40D2">
        <w:trPr>
          <w:trHeight w:val="454"/>
        </w:trPr>
        <w:tc>
          <w:tcPr>
            <w:tcW w:w="4889" w:type="dxa"/>
            <w:vMerge/>
          </w:tcPr>
          <w:p w:rsidR="000D5C9F" w:rsidRDefault="000D5C9F" w:rsidP="000D5C9F">
            <w:pPr>
              <w:jc w:val="both"/>
            </w:pPr>
          </w:p>
        </w:tc>
        <w:tc>
          <w:tcPr>
            <w:tcW w:w="4889" w:type="dxa"/>
            <w:vAlign w:val="center"/>
          </w:tcPr>
          <w:p w:rsidR="000D5C9F" w:rsidRPr="000D5C9F" w:rsidRDefault="000D5C9F" w:rsidP="000D5C9F">
            <w:proofErr w:type="spellStart"/>
            <w:r>
              <w:t>Ct</w:t>
            </w:r>
            <w:proofErr w:type="spellEnd"/>
            <w:r>
              <w:t xml:space="preserve"> = 1870 J kg</w:t>
            </w:r>
            <w:r w:rsidRPr="000D5C9F">
              <w:rPr>
                <w:vertAlign w:val="superscript"/>
              </w:rPr>
              <w:t>-1</w:t>
            </w:r>
            <w:r>
              <w:t xml:space="preserve"> K</w:t>
            </w:r>
            <w:r w:rsidRPr="000D5C9F">
              <w:rPr>
                <w:vertAlign w:val="superscript"/>
              </w:rPr>
              <w:t>-1</w:t>
            </w:r>
            <w:r>
              <w:t xml:space="preserve"> (calore specifico dell’olio)</w:t>
            </w:r>
          </w:p>
        </w:tc>
      </w:tr>
    </w:tbl>
    <w:p w:rsidR="005A40D2" w:rsidRDefault="005A40D2" w:rsidP="005A40D2">
      <w:pPr>
        <w:ind w:left="284"/>
        <w:jc w:val="center"/>
        <w:rPr>
          <w:i/>
        </w:rPr>
      </w:pPr>
    </w:p>
    <w:p w:rsidR="005A40D2" w:rsidRDefault="005A40D2" w:rsidP="005A40D2">
      <w:pPr>
        <w:ind w:left="284"/>
        <w:jc w:val="center"/>
        <w:rPr>
          <w:i/>
        </w:rPr>
      </w:pPr>
      <w:r>
        <w:rPr>
          <w:i/>
        </w:rPr>
        <w:t>Svolgimento</w:t>
      </w:r>
    </w:p>
    <w:p w:rsidR="00032D04" w:rsidRPr="008F4175" w:rsidRDefault="00032D04" w:rsidP="005A40D2">
      <w:pPr>
        <w:ind w:left="284"/>
        <w:jc w:val="center"/>
        <w:rPr>
          <w:i/>
        </w:rPr>
      </w:pPr>
    </w:p>
    <w:p w:rsidR="000D5C9F" w:rsidRDefault="005A40D2" w:rsidP="000D5C9F">
      <w:pPr>
        <w:jc w:val="both"/>
      </w:pPr>
      <w:r>
        <w:t>Preliminarmente si determina la legge di variazione della viscosità con la temperatura del lubrificante selezionato in sede di progetto, procedendo al calcolo delle costanti A e B che compaiono nella legge di Walter.</w:t>
      </w:r>
    </w:p>
    <w:p w:rsidR="006B5B27" w:rsidRDefault="006B5B27" w:rsidP="000D5C9F"/>
    <w:p w:rsidR="006B5B27" w:rsidRDefault="005A40D2" w:rsidP="005A40D2">
      <w:pPr>
        <w:ind w:left="284"/>
        <w:jc w:val="center"/>
      </w:pPr>
      <w:r w:rsidRPr="005A40D2">
        <w:rPr>
          <w:position w:val="-10"/>
        </w:rPr>
        <w:object w:dxaOrig="23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61.25pt;height:20.25pt" o:ole="">
            <v:imagedata r:id="rId6" o:title=""/>
          </v:shape>
          <o:OLEObject Type="Embed" ProgID="Equation.DSMT4" ShapeID="_x0000_i1026" DrawAspect="Content" ObjectID="_1412430721" r:id="rId7"/>
        </w:object>
      </w:r>
    </w:p>
    <w:p w:rsidR="005A40D2" w:rsidRDefault="005A40D2" w:rsidP="005A40D2"/>
    <w:p w:rsidR="005A40D2" w:rsidRDefault="005A40D2" w:rsidP="005A40D2">
      <w:r>
        <w:t>Basta risolvere il sistema di due equazioni che si ottiene particola rizzando la suddetta legge con i valori di viscosità assegnati:</w:t>
      </w:r>
    </w:p>
    <w:p w:rsidR="005A40D2" w:rsidRDefault="005A40D2" w:rsidP="005A40D2"/>
    <w:p w:rsidR="005A40D2" w:rsidRDefault="005A40D2" w:rsidP="005A40D2">
      <w:pPr>
        <w:ind w:left="284"/>
        <w:jc w:val="center"/>
      </w:pPr>
      <w:r w:rsidRPr="005A40D2">
        <w:rPr>
          <w:position w:val="-26"/>
        </w:rPr>
        <w:object w:dxaOrig="2720" w:dyaOrig="620">
          <v:shape id="_x0000_i1027" type="#_x0000_t75" style="width:183.75pt;height:42pt" o:ole="">
            <v:imagedata r:id="rId8" o:title=""/>
          </v:shape>
          <o:OLEObject Type="Embed" ProgID="Equation.DSMT4" ShapeID="_x0000_i1027" DrawAspect="Content" ObjectID="_1412430722" r:id="rId9"/>
        </w:object>
      </w:r>
    </w:p>
    <w:p w:rsidR="005A40D2" w:rsidRDefault="005A40D2" w:rsidP="006B5B27">
      <w:pPr>
        <w:ind w:left="284"/>
        <w:jc w:val="both"/>
      </w:pPr>
    </w:p>
    <w:p w:rsidR="005A40D2" w:rsidRDefault="003610E7" w:rsidP="006B5B27">
      <w:pPr>
        <w:ind w:left="284"/>
        <w:jc w:val="both"/>
      </w:pPr>
      <w:r>
        <w:t>I valori delle costanti risultano pari a:</w:t>
      </w:r>
    </w:p>
    <w:p w:rsidR="003610E7" w:rsidRDefault="003610E7" w:rsidP="006B5B27">
      <w:pPr>
        <w:ind w:left="284"/>
        <w:jc w:val="both"/>
      </w:pPr>
    </w:p>
    <w:p w:rsidR="003610E7" w:rsidRDefault="003610E7" w:rsidP="003610E7">
      <w:pPr>
        <w:ind w:left="284"/>
        <w:jc w:val="center"/>
      </w:pPr>
      <w:r w:rsidRPr="003610E7">
        <w:rPr>
          <w:position w:val="-22"/>
        </w:rPr>
        <w:object w:dxaOrig="760" w:dyaOrig="540">
          <v:shape id="_x0000_i1028" type="#_x0000_t75" style="width:51.75pt;height:36.75pt" o:ole="">
            <v:imagedata r:id="rId10" o:title=""/>
          </v:shape>
          <o:OLEObject Type="Embed" ProgID="Equation.DSMT4" ShapeID="_x0000_i1028" DrawAspect="Content" ObjectID="_1412430723" r:id="rId11"/>
        </w:object>
      </w:r>
    </w:p>
    <w:p w:rsidR="003610E7" w:rsidRDefault="003610E7" w:rsidP="006B5B27">
      <w:pPr>
        <w:ind w:left="284"/>
        <w:jc w:val="both"/>
      </w:pPr>
    </w:p>
    <w:p w:rsidR="003610E7" w:rsidRDefault="003610E7" w:rsidP="006B5B27">
      <w:pPr>
        <w:ind w:left="284"/>
        <w:jc w:val="both"/>
      </w:pPr>
      <w:r>
        <w:t>Che sostituite nella legge di Walter, forniscono la legge cercata:</w:t>
      </w:r>
    </w:p>
    <w:p w:rsidR="003610E7" w:rsidRDefault="003610E7" w:rsidP="006B5B27">
      <w:pPr>
        <w:ind w:left="284"/>
        <w:jc w:val="both"/>
      </w:pPr>
    </w:p>
    <w:p w:rsidR="003610E7" w:rsidRDefault="003610E7" w:rsidP="003610E7">
      <w:pPr>
        <w:ind w:left="284"/>
        <w:jc w:val="center"/>
      </w:pPr>
      <w:r w:rsidRPr="005A40D2">
        <w:rPr>
          <w:position w:val="-10"/>
        </w:rPr>
        <w:object w:dxaOrig="2780" w:dyaOrig="300">
          <v:shape id="_x0000_i1029" type="#_x0000_t75" style="width:188.25pt;height:20.25pt" o:ole="">
            <v:imagedata r:id="rId12" o:title=""/>
          </v:shape>
          <o:OLEObject Type="Embed" ProgID="Equation.DSMT4" ShapeID="_x0000_i1029" DrawAspect="Content" ObjectID="_1412430724" r:id="rId13"/>
        </w:object>
      </w:r>
    </w:p>
    <w:p w:rsidR="003610E7" w:rsidRDefault="003610E7" w:rsidP="006B5B27">
      <w:pPr>
        <w:ind w:left="284"/>
        <w:jc w:val="both"/>
      </w:pPr>
    </w:p>
    <w:p w:rsidR="003610E7" w:rsidRDefault="003610E7" w:rsidP="006B5B27">
      <w:pPr>
        <w:ind w:left="284"/>
        <w:jc w:val="both"/>
      </w:pPr>
      <w:r>
        <w:t xml:space="preserve">Si procede, quindi, al calcolo dello spessore minimo di film d’olio, essendo nota la temperatura a regime </w:t>
      </w:r>
      <w:proofErr w:type="spellStart"/>
      <w:r>
        <w:t>T</w:t>
      </w:r>
      <w:r w:rsidRPr="003610E7">
        <w:rPr>
          <w:vertAlign w:val="subscript"/>
        </w:rPr>
        <w:t>r</w:t>
      </w:r>
      <w:proofErr w:type="spellEnd"/>
      <w:r>
        <w:t xml:space="preserve"> = 70 °C.</w:t>
      </w:r>
    </w:p>
    <w:p w:rsidR="003610E7" w:rsidRDefault="003610E7" w:rsidP="006B5B27">
      <w:pPr>
        <w:ind w:left="284"/>
        <w:jc w:val="both"/>
      </w:pPr>
    </w:p>
    <w:p w:rsidR="003610E7" w:rsidRDefault="003610E7" w:rsidP="003610E7">
      <w:pPr>
        <w:ind w:left="284"/>
        <w:jc w:val="center"/>
      </w:pPr>
      <w:r w:rsidRPr="003610E7">
        <w:rPr>
          <w:position w:val="-42"/>
        </w:rPr>
        <w:object w:dxaOrig="4040" w:dyaOrig="920">
          <v:shape id="_x0000_i1030" type="#_x0000_t75" style="width:273pt;height:62.25pt" o:ole="">
            <v:imagedata r:id="rId14" o:title=""/>
          </v:shape>
          <o:OLEObject Type="Embed" ProgID="Equation.DSMT4" ShapeID="_x0000_i1030" DrawAspect="Content" ObjectID="_1412430725" r:id="rId15"/>
        </w:object>
      </w:r>
    </w:p>
    <w:p w:rsidR="003610E7" w:rsidRDefault="003610E7" w:rsidP="003610E7">
      <w:pPr>
        <w:ind w:left="284"/>
        <w:jc w:val="center"/>
      </w:pPr>
    </w:p>
    <w:p w:rsidR="003610E7" w:rsidRDefault="003610E7" w:rsidP="003610E7">
      <w:r>
        <w:t xml:space="preserve">In alternativa </w:t>
      </w:r>
      <w:r w:rsidR="00E562EA">
        <w:t xml:space="preserve">è possibile utilizzare la carta </w:t>
      </w:r>
      <w:proofErr w:type="spellStart"/>
      <w:r w:rsidR="00E562EA">
        <w:t>A.S.T.M.</w:t>
      </w:r>
      <w:proofErr w:type="spellEnd"/>
    </w:p>
    <w:p w:rsidR="00E562EA" w:rsidRDefault="00E562EA" w:rsidP="003610E7"/>
    <w:p w:rsidR="00E562EA" w:rsidRDefault="00E562EA" w:rsidP="003610E7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7.55pt;margin-top:243.4pt;width:231pt;height:0;flip:x;z-index:251662336" o:connectortype="straight" strokecolor="red" strokeweight="1.5pt">
            <v:stroke endarrow="block"/>
          </v:shape>
        </w:pict>
      </w:r>
      <w:r>
        <w:rPr>
          <w:noProof/>
        </w:rPr>
        <w:pict>
          <v:shape id="_x0000_s1029" type="#_x0000_t32" style="position:absolute;margin-left:278.55pt;margin-top:243.4pt;width:0;height:206.25pt;flip:y;z-index:251661312" o:connectortype="straight" strokecolor="red" strokeweight="1.5pt">
            <v:stroke endarrow="block"/>
          </v:shape>
        </w:pict>
      </w:r>
      <w:r>
        <w:rPr>
          <w:noProof/>
        </w:rPr>
        <w:pict>
          <v:shape id="_x0000_s1028" type="#_x0000_t32" style="position:absolute;margin-left:226.8pt;margin-top:196.55pt;width:96pt;height:83.6pt;z-index:251660288" o:connectortype="straight" strokecolor="red" strokeweight="1.5pt"/>
        </w:pict>
      </w:r>
      <w:r>
        <w:rPr>
          <w:noProof/>
        </w:rPr>
        <w:pict>
          <v:oval id="_x0000_s1027" style="position:absolute;margin-left:322.8pt;margin-top:280.15pt;width:8.25pt;height:7.15pt;z-index:251659264" fillcolor="red"/>
        </w:pict>
      </w:r>
      <w:r>
        <w:rPr>
          <w:noProof/>
        </w:rPr>
        <w:pict>
          <v:oval id="_x0000_s1026" style="position:absolute;margin-left:218.55pt;margin-top:189.4pt;width:8.25pt;height:7.15pt;z-index:251658240" fillcolor="red"/>
        </w:pict>
      </w:r>
      <w:r w:rsidRPr="00E562EA">
        <w:drawing>
          <wp:inline distT="0" distB="0" distL="0" distR="0">
            <wp:extent cx="6120130" cy="6379772"/>
            <wp:effectExtent l="19050" t="0" r="0" b="0"/>
            <wp:docPr id="3" name="Immagine 3" descr="figura 8-23 Carta AST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03" name="Picture 19" descr="figura 8-23 Carta AST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811" r="36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379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D04" w:rsidRPr="008F4175" w:rsidRDefault="00032D04" w:rsidP="00032D04">
      <w:pPr>
        <w:ind w:left="284"/>
        <w:jc w:val="center"/>
        <w:rPr>
          <w:i/>
        </w:rPr>
      </w:pPr>
      <w:r>
        <w:rPr>
          <w:i/>
        </w:rPr>
        <w:t xml:space="preserve">N.B. l’asse y rappresenta la viscosità cinematica in </w:t>
      </w:r>
      <w:proofErr w:type="spellStart"/>
      <w:r>
        <w:rPr>
          <w:i/>
        </w:rPr>
        <w:t>cSt</w:t>
      </w:r>
      <w:proofErr w:type="spellEnd"/>
    </w:p>
    <w:p w:rsidR="003610E7" w:rsidRDefault="003610E7" w:rsidP="003610E7"/>
    <w:p w:rsidR="003610E7" w:rsidRDefault="003610E7" w:rsidP="008A67BB">
      <w:r>
        <w:t xml:space="preserve">Il </w:t>
      </w:r>
      <w:r w:rsidR="00826300">
        <w:t xml:space="preserve">numero di </w:t>
      </w:r>
      <w:proofErr w:type="spellStart"/>
      <w:r w:rsidR="00826300">
        <w:t>Sommerfeld</w:t>
      </w:r>
      <w:proofErr w:type="spellEnd"/>
      <w:r w:rsidR="00826300">
        <w:t xml:space="preserve">, </w:t>
      </w:r>
      <w:r w:rsidR="008A67BB">
        <w:t xml:space="preserve">nell’ipotesi di cuscinetto corto </w:t>
      </w:r>
      <w:r w:rsidR="008A67BB" w:rsidRPr="008A67BB">
        <w:rPr>
          <w:position w:val="-16"/>
        </w:rPr>
        <w:object w:dxaOrig="840" w:dyaOrig="420">
          <v:shape id="_x0000_i1031" type="#_x0000_t75" style="width:51pt;height:25.5pt" o:ole="">
            <v:imagedata r:id="rId17" o:title=""/>
          </v:shape>
          <o:OLEObject Type="Embed" ProgID="Equation.DSMT4" ShapeID="_x0000_i1031" DrawAspect="Content" ObjectID="_1412430726" r:id="rId18"/>
        </w:object>
      </w:r>
      <w:r w:rsidR="00826300">
        <w:t>, vale</w:t>
      </w:r>
      <w:r>
        <w:t>:</w:t>
      </w:r>
    </w:p>
    <w:p w:rsidR="008A67BB" w:rsidRDefault="008A67BB" w:rsidP="008A67BB"/>
    <w:p w:rsidR="006B5B27" w:rsidRDefault="00826300" w:rsidP="006B5B27">
      <w:pPr>
        <w:jc w:val="center"/>
      </w:pPr>
      <w:r w:rsidRPr="00826300">
        <w:rPr>
          <w:position w:val="-24"/>
        </w:rPr>
        <w:object w:dxaOrig="7820" w:dyaOrig="620">
          <v:shape id="_x0000_i1032" type="#_x0000_t75" style="width:486pt;height:38.25pt" o:ole="">
            <v:imagedata r:id="rId19" o:title=""/>
          </v:shape>
          <o:OLEObject Type="Embed" ProgID="Equation.DSMT4" ShapeID="_x0000_i1032" DrawAspect="Content" ObjectID="_1412430727" r:id="rId20"/>
        </w:object>
      </w:r>
    </w:p>
    <w:p w:rsidR="006B5B27" w:rsidRDefault="006B5B27" w:rsidP="006B5B27">
      <w:pPr>
        <w:jc w:val="center"/>
        <w:rPr>
          <w:sz w:val="16"/>
          <w:szCs w:val="16"/>
        </w:rPr>
      </w:pPr>
    </w:p>
    <w:p w:rsidR="00826300" w:rsidRDefault="00826300" w:rsidP="00826300">
      <w:r>
        <w:t>a tale valore corrisponde un rapporto eccentricità/gioco (</w:t>
      </w:r>
      <w:r w:rsidRPr="00826300">
        <w:rPr>
          <w:position w:val="-6"/>
        </w:rPr>
        <w:object w:dxaOrig="700" w:dyaOrig="260">
          <v:shape id="_x0000_i1033" type="#_x0000_t75" style="width:41.25pt;height:15pt" o:ole="">
            <v:imagedata r:id="rId21" o:title=""/>
          </v:shape>
          <o:OLEObject Type="Embed" ProgID="Equation.DSMT4" ShapeID="_x0000_i1033" DrawAspect="Content" ObjectID="_1412430728" r:id="rId22"/>
        </w:object>
      </w:r>
      <w:r>
        <w:t xml:space="preserve">) pari a: </w:t>
      </w:r>
    </w:p>
    <w:p w:rsidR="006B5B27" w:rsidRDefault="006B5B27" w:rsidP="00826300">
      <w:r>
        <w:tab/>
      </w:r>
    </w:p>
    <w:p w:rsidR="006B5B27" w:rsidRDefault="00BF077E" w:rsidP="006B5B27">
      <w:pPr>
        <w:jc w:val="center"/>
      </w:pPr>
      <w:r w:rsidRPr="00826300">
        <w:rPr>
          <w:position w:val="-32"/>
        </w:rPr>
        <w:object w:dxaOrig="4260" w:dyaOrig="680">
          <v:shape id="_x0000_i1034" type="#_x0000_t75" style="width:246.75pt;height:39pt" o:ole="">
            <v:imagedata r:id="rId23" o:title=""/>
          </v:shape>
          <o:OLEObject Type="Embed" ProgID="Equation.DSMT4" ShapeID="_x0000_i1034" DrawAspect="Content" ObjectID="_1412430729" r:id="rId24"/>
        </w:object>
      </w:r>
    </w:p>
    <w:p w:rsidR="006B5B27" w:rsidRDefault="006B5B27" w:rsidP="006B5B27">
      <w:pPr>
        <w:jc w:val="center"/>
      </w:pPr>
    </w:p>
    <w:tbl>
      <w:tblPr>
        <w:tblW w:w="0" w:type="auto"/>
        <w:tblInd w:w="4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78"/>
        <w:gridCol w:w="1032"/>
      </w:tblGrid>
      <w:tr w:rsidR="00BF077E" w:rsidRPr="00BF077E" w:rsidTr="00E15DF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BF077E" w:rsidRPr="00BF077E" w:rsidRDefault="00BF077E" w:rsidP="00BF077E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F077E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sigma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77E" w:rsidRPr="00BF077E" w:rsidRDefault="00BF077E" w:rsidP="00E15DF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F077E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0.013</w:t>
            </w:r>
          </w:p>
        </w:tc>
      </w:tr>
      <w:tr w:rsidR="00BF077E" w:rsidRPr="00BF077E" w:rsidTr="00E15DF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BF077E" w:rsidRPr="00BF077E" w:rsidRDefault="00BF077E" w:rsidP="00BF077E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F077E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n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77E" w:rsidRPr="00BF077E" w:rsidRDefault="00BF077E" w:rsidP="00E15DF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F077E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0.807</w:t>
            </w:r>
          </w:p>
        </w:tc>
      </w:tr>
      <w:tr w:rsidR="00BF077E" w:rsidRPr="00BF077E" w:rsidTr="00E15DF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BF077E" w:rsidRPr="00BF077E" w:rsidRDefault="00BF077E" w:rsidP="00BF077E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proofErr w:type="spellStart"/>
            <w:r w:rsidRPr="00BF077E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sigma_calcolato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77E" w:rsidRPr="00BF077E" w:rsidRDefault="00BF077E" w:rsidP="00E15DF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F077E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0.01289</w:t>
            </w:r>
          </w:p>
        </w:tc>
      </w:tr>
      <w:tr w:rsidR="00BF077E" w:rsidRPr="00BF077E" w:rsidTr="00E15DF9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:rsidR="00BF077E" w:rsidRPr="00BF077E" w:rsidRDefault="00BF077E" w:rsidP="00BF077E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F077E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errore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077E" w:rsidRPr="00BF077E" w:rsidRDefault="00BF077E" w:rsidP="00E15DF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  <w:r w:rsidRPr="00BF077E"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  <w:t>1%</w:t>
            </w:r>
          </w:p>
        </w:tc>
      </w:tr>
    </w:tbl>
    <w:p w:rsidR="00BF077E" w:rsidRDefault="00BF077E" w:rsidP="006B5B27">
      <w:pPr>
        <w:jc w:val="center"/>
      </w:pPr>
    </w:p>
    <w:p w:rsidR="00E15DF9" w:rsidRDefault="00E15DF9" w:rsidP="00E15DF9">
      <w:r>
        <w:t>In alternativa è possibile utilizzare il seguente grafico:</w:t>
      </w:r>
    </w:p>
    <w:p w:rsidR="00BF077E" w:rsidRDefault="00BF077E" w:rsidP="006B5B27">
      <w:pPr>
        <w:jc w:val="center"/>
      </w:pPr>
    </w:p>
    <w:p w:rsidR="006B5B27" w:rsidRDefault="00E15DF9" w:rsidP="006B5B27">
      <w:pPr>
        <w:jc w:val="center"/>
      </w:pPr>
      <w:r>
        <w:rPr>
          <w:noProof/>
        </w:rPr>
        <w:pict>
          <v:shape id="_x0000_s1032" type="#_x0000_t32" style="position:absolute;left:0;text-align:left;margin-left:356.55pt;margin-top:151.25pt;width:0;height:51pt;z-index:251664384" o:connectortype="straight" strokecolor="red" strokeweight="1.5pt">
            <v:stroke endarrow="block"/>
          </v:shape>
        </w:pict>
      </w:r>
      <w:r>
        <w:rPr>
          <w:noProof/>
        </w:rPr>
        <w:pict>
          <v:shape id="_x0000_s1031" type="#_x0000_t32" style="position:absolute;left:0;text-align:left;margin-left:114.3pt;margin-top:150.5pt;width:242.25pt;height:.75pt;z-index:251663360" o:connectortype="straight" strokecolor="red" strokeweight="1.5pt">
            <v:stroke endarrow="block"/>
          </v:shape>
        </w:pict>
      </w:r>
      <w:r w:rsidR="006B5B27">
        <w:rPr>
          <w:noProof/>
        </w:rPr>
        <w:drawing>
          <wp:inline distT="0" distB="0" distL="0" distR="0">
            <wp:extent cx="5058668" cy="3143250"/>
            <wp:effectExtent l="19050" t="0" r="8632" b="0"/>
            <wp:docPr id="28" name="Immagine 28" descr="figur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igura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8668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B27" w:rsidRDefault="006B5B27" w:rsidP="006B5B27">
      <w:pPr>
        <w:jc w:val="center"/>
      </w:pPr>
    </w:p>
    <w:p w:rsidR="006B5B27" w:rsidRDefault="006B5B27" w:rsidP="00B74F42">
      <w:r>
        <w:t xml:space="preserve">Noto il rapporto di eccentricità </w:t>
      </w:r>
      <w:r>
        <w:rPr>
          <w:position w:val="-6"/>
        </w:rPr>
        <w:object w:dxaOrig="195" w:dyaOrig="225">
          <v:shape id="_x0000_i1025" type="#_x0000_t75" style="width:9.75pt;height:11.25pt" o:ole="">
            <v:imagedata r:id="rId26" o:title=""/>
          </v:shape>
          <o:OLEObject Type="Embed" ProgID="Equation.3" ShapeID="_x0000_i1025" DrawAspect="Content" ObjectID="_1412430730" r:id="rId27"/>
        </w:object>
      </w:r>
      <w:r>
        <w:t xml:space="preserve">, possiamo calcolare: </w:t>
      </w:r>
    </w:p>
    <w:p w:rsidR="006C6543" w:rsidRDefault="006B5B27" w:rsidP="006B5B27">
      <w:pPr>
        <w:jc w:val="both"/>
      </w:pPr>
      <w:r>
        <w:t>il coefficiente d’attrito:</w:t>
      </w:r>
      <w:r>
        <w:tab/>
      </w:r>
    </w:p>
    <w:p w:rsidR="006B5B27" w:rsidRDefault="006C6543" w:rsidP="006B5B27">
      <w:pPr>
        <w:jc w:val="both"/>
      </w:pPr>
      <w:r w:rsidRPr="00B74F42">
        <w:rPr>
          <w:position w:val="-32"/>
        </w:rPr>
        <w:object w:dxaOrig="4239" w:dyaOrig="700">
          <v:shape id="_x0000_i1035" type="#_x0000_t75" style="width:257.25pt;height:42.75pt" o:ole="">
            <v:imagedata r:id="rId28" o:title=""/>
          </v:shape>
          <o:OLEObject Type="Embed" ProgID="Equation.DSMT4" ShapeID="_x0000_i1035" DrawAspect="Content" ObjectID="_1412430731" r:id="rId29"/>
        </w:object>
      </w:r>
    </w:p>
    <w:p w:rsidR="006C6543" w:rsidRDefault="006B5B27" w:rsidP="006B5B27">
      <w:pPr>
        <w:jc w:val="both"/>
      </w:pPr>
      <w:r>
        <w:t>la portata volumetrica:</w:t>
      </w:r>
    </w:p>
    <w:p w:rsidR="006B5B27" w:rsidRDefault="006B5B27" w:rsidP="006B5B27">
      <w:pPr>
        <w:jc w:val="both"/>
      </w:pPr>
      <w:r>
        <w:tab/>
      </w:r>
      <w:r w:rsidR="006C6543" w:rsidRPr="00CF196C">
        <w:rPr>
          <w:position w:val="-10"/>
        </w:rPr>
        <w:object w:dxaOrig="6340" w:dyaOrig="320">
          <v:shape id="_x0000_i1036" type="#_x0000_t75" style="width:396.75pt;height:20.25pt" o:ole="">
            <v:imagedata r:id="rId30" o:title=""/>
          </v:shape>
          <o:OLEObject Type="Embed" ProgID="Equation.DSMT4" ShapeID="_x0000_i1036" DrawAspect="Content" ObjectID="_1412430732" r:id="rId31"/>
        </w:object>
      </w:r>
    </w:p>
    <w:p w:rsidR="006B5B27" w:rsidRDefault="006B5B27" w:rsidP="006B5B27">
      <w:pPr>
        <w:jc w:val="both"/>
      </w:pPr>
      <w:r>
        <w:t>verifica:</w:t>
      </w:r>
    </w:p>
    <w:p w:rsidR="006B5B27" w:rsidRDefault="006C6543" w:rsidP="006B5B27">
      <w:pPr>
        <w:jc w:val="center"/>
      </w:pPr>
      <w:r>
        <w:rPr>
          <w:position w:val="-10"/>
        </w:rPr>
        <w:object w:dxaOrig="5040" w:dyaOrig="320">
          <v:shape id="_x0000_i1037" type="#_x0000_t75" style="width:312.75pt;height:19.5pt" o:ole="">
            <v:imagedata r:id="rId32" o:title=""/>
          </v:shape>
          <o:OLEObject Type="Embed" ProgID="Equation.DSMT4" ShapeID="_x0000_i1037" DrawAspect="Content" ObjectID="_1412430733" r:id="rId33"/>
        </w:object>
      </w:r>
    </w:p>
    <w:p w:rsidR="006B5B27" w:rsidRDefault="006B5B27" w:rsidP="006B5B27">
      <w:pPr>
        <w:jc w:val="center"/>
      </w:pPr>
    </w:p>
    <w:p w:rsidR="006B5B27" w:rsidRDefault="006C6543" w:rsidP="006B5B27">
      <w:pPr>
        <w:jc w:val="center"/>
      </w:pPr>
      <w:r w:rsidRPr="006C6543">
        <w:rPr>
          <w:position w:val="-26"/>
        </w:rPr>
        <w:object w:dxaOrig="1680" w:dyaOrig="600">
          <v:shape id="_x0000_i1038" type="#_x0000_t75" style="width:105pt;height:37.5pt" o:ole="">
            <v:imagedata r:id="rId34" o:title=""/>
          </v:shape>
          <o:OLEObject Type="Embed" ProgID="Equation.DSMT4" ShapeID="_x0000_i1038" DrawAspect="Content" ObjectID="_1412430734" r:id="rId35"/>
        </w:object>
      </w:r>
      <w:r w:rsidR="006B5B27">
        <w:tab/>
      </w:r>
      <w:r>
        <w:t xml:space="preserve">   </w:t>
      </w:r>
      <w:r w:rsidR="006B5B27">
        <w:rPr>
          <w:b/>
        </w:rPr>
        <w:t>OK</w:t>
      </w:r>
    </w:p>
    <w:p w:rsidR="006B5B27" w:rsidRDefault="006B5B27" w:rsidP="006B5B27">
      <w:pPr>
        <w:jc w:val="both"/>
      </w:pPr>
    </w:p>
    <w:sectPr w:rsidR="006B5B27" w:rsidSect="001803A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8DD"/>
    <w:multiLevelType w:val="hybridMultilevel"/>
    <w:tmpl w:val="67B89462"/>
    <w:lvl w:ilvl="0" w:tplc="BF8A83F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C12584"/>
    <w:multiLevelType w:val="hybridMultilevel"/>
    <w:tmpl w:val="EFDC858A"/>
    <w:lvl w:ilvl="0" w:tplc="BF8A83F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6B5B27"/>
    <w:rsid w:val="00015016"/>
    <w:rsid w:val="00032D04"/>
    <w:rsid w:val="000379A4"/>
    <w:rsid w:val="00054014"/>
    <w:rsid w:val="000542F8"/>
    <w:rsid w:val="00090E3C"/>
    <w:rsid w:val="000936ED"/>
    <w:rsid w:val="000B26CC"/>
    <w:rsid w:val="000B3D83"/>
    <w:rsid w:val="000B6B72"/>
    <w:rsid w:val="000C01F3"/>
    <w:rsid w:val="000C0A98"/>
    <w:rsid w:val="000C4898"/>
    <w:rsid w:val="000D17A6"/>
    <w:rsid w:val="000D5C9F"/>
    <w:rsid w:val="000D7FEF"/>
    <w:rsid w:val="000F67F7"/>
    <w:rsid w:val="000F70E9"/>
    <w:rsid w:val="001144B3"/>
    <w:rsid w:val="00131FD1"/>
    <w:rsid w:val="00134B27"/>
    <w:rsid w:val="00136191"/>
    <w:rsid w:val="00137EFC"/>
    <w:rsid w:val="00146DEB"/>
    <w:rsid w:val="00157CB1"/>
    <w:rsid w:val="001803A3"/>
    <w:rsid w:val="00186EBC"/>
    <w:rsid w:val="001A20D1"/>
    <w:rsid w:val="001C3947"/>
    <w:rsid w:val="001D33CE"/>
    <w:rsid w:val="001D4EF1"/>
    <w:rsid w:val="001E4428"/>
    <w:rsid w:val="001E5D02"/>
    <w:rsid w:val="001F02D2"/>
    <w:rsid w:val="001F118C"/>
    <w:rsid w:val="00202F48"/>
    <w:rsid w:val="00214653"/>
    <w:rsid w:val="002176BB"/>
    <w:rsid w:val="00231087"/>
    <w:rsid w:val="00231D80"/>
    <w:rsid w:val="00232547"/>
    <w:rsid w:val="00234C1E"/>
    <w:rsid w:val="00247295"/>
    <w:rsid w:val="00247AF3"/>
    <w:rsid w:val="00252DD3"/>
    <w:rsid w:val="00274F08"/>
    <w:rsid w:val="00290285"/>
    <w:rsid w:val="00290C0F"/>
    <w:rsid w:val="002A0013"/>
    <w:rsid w:val="002A5B95"/>
    <w:rsid w:val="002C29AA"/>
    <w:rsid w:val="002D4303"/>
    <w:rsid w:val="002D5B3E"/>
    <w:rsid w:val="002D6412"/>
    <w:rsid w:val="002E28C9"/>
    <w:rsid w:val="002E5A71"/>
    <w:rsid w:val="002F11F2"/>
    <w:rsid w:val="00321B6C"/>
    <w:rsid w:val="00322896"/>
    <w:rsid w:val="003422A6"/>
    <w:rsid w:val="00345B04"/>
    <w:rsid w:val="00353DDA"/>
    <w:rsid w:val="003610E7"/>
    <w:rsid w:val="00376EA3"/>
    <w:rsid w:val="00391BDD"/>
    <w:rsid w:val="003A1173"/>
    <w:rsid w:val="003C7998"/>
    <w:rsid w:val="003D3A40"/>
    <w:rsid w:val="003D5DAB"/>
    <w:rsid w:val="003E2F15"/>
    <w:rsid w:val="003E3949"/>
    <w:rsid w:val="003F2848"/>
    <w:rsid w:val="004432DA"/>
    <w:rsid w:val="00496CFC"/>
    <w:rsid w:val="004B58BF"/>
    <w:rsid w:val="004C469F"/>
    <w:rsid w:val="004C47E9"/>
    <w:rsid w:val="004C6065"/>
    <w:rsid w:val="004F76FC"/>
    <w:rsid w:val="0051151B"/>
    <w:rsid w:val="00523F59"/>
    <w:rsid w:val="00532CBC"/>
    <w:rsid w:val="00537E3A"/>
    <w:rsid w:val="005417F1"/>
    <w:rsid w:val="005438DA"/>
    <w:rsid w:val="0056081D"/>
    <w:rsid w:val="00572472"/>
    <w:rsid w:val="00581113"/>
    <w:rsid w:val="0058400C"/>
    <w:rsid w:val="00596EC2"/>
    <w:rsid w:val="005A267F"/>
    <w:rsid w:val="005A40D2"/>
    <w:rsid w:val="005A44E4"/>
    <w:rsid w:val="005B4FB2"/>
    <w:rsid w:val="005B59C7"/>
    <w:rsid w:val="005D195D"/>
    <w:rsid w:val="005D694C"/>
    <w:rsid w:val="00606C3D"/>
    <w:rsid w:val="00614C94"/>
    <w:rsid w:val="00621673"/>
    <w:rsid w:val="006339D0"/>
    <w:rsid w:val="006564E3"/>
    <w:rsid w:val="00660382"/>
    <w:rsid w:val="00670177"/>
    <w:rsid w:val="00674B73"/>
    <w:rsid w:val="00681A34"/>
    <w:rsid w:val="0068546E"/>
    <w:rsid w:val="006976A5"/>
    <w:rsid w:val="006B5B27"/>
    <w:rsid w:val="006B6F61"/>
    <w:rsid w:val="006C6543"/>
    <w:rsid w:val="006D6321"/>
    <w:rsid w:val="006D6A08"/>
    <w:rsid w:val="006E1111"/>
    <w:rsid w:val="006E43B9"/>
    <w:rsid w:val="006E6713"/>
    <w:rsid w:val="0070567A"/>
    <w:rsid w:val="007122EC"/>
    <w:rsid w:val="007149EC"/>
    <w:rsid w:val="00721390"/>
    <w:rsid w:val="00723F61"/>
    <w:rsid w:val="0072429E"/>
    <w:rsid w:val="007301DC"/>
    <w:rsid w:val="0073298B"/>
    <w:rsid w:val="00732F21"/>
    <w:rsid w:val="00743108"/>
    <w:rsid w:val="007438A7"/>
    <w:rsid w:val="00746508"/>
    <w:rsid w:val="0076102E"/>
    <w:rsid w:val="00763497"/>
    <w:rsid w:val="007634D7"/>
    <w:rsid w:val="0078006D"/>
    <w:rsid w:val="00783AE6"/>
    <w:rsid w:val="007A7372"/>
    <w:rsid w:val="007D032C"/>
    <w:rsid w:val="007E2B26"/>
    <w:rsid w:val="007F4680"/>
    <w:rsid w:val="00806351"/>
    <w:rsid w:val="00825F74"/>
    <w:rsid w:val="00826300"/>
    <w:rsid w:val="0083208F"/>
    <w:rsid w:val="008331E4"/>
    <w:rsid w:val="00861EAB"/>
    <w:rsid w:val="008630AB"/>
    <w:rsid w:val="008716DC"/>
    <w:rsid w:val="00871A05"/>
    <w:rsid w:val="00875E6D"/>
    <w:rsid w:val="0088146C"/>
    <w:rsid w:val="00896664"/>
    <w:rsid w:val="008A15F7"/>
    <w:rsid w:val="008A67BB"/>
    <w:rsid w:val="008A7FFE"/>
    <w:rsid w:val="008B207C"/>
    <w:rsid w:val="008D3CBC"/>
    <w:rsid w:val="008D5190"/>
    <w:rsid w:val="008E5276"/>
    <w:rsid w:val="008F5368"/>
    <w:rsid w:val="008F7485"/>
    <w:rsid w:val="009049DD"/>
    <w:rsid w:val="00905F73"/>
    <w:rsid w:val="00911527"/>
    <w:rsid w:val="009126A9"/>
    <w:rsid w:val="00913396"/>
    <w:rsid w:val="00914F84"/>
    <w:rsid w:val="00930687"/>
    <w:rsid w:val="00941825"/>
    <w:rsid w:val="009554A9"/>
    <w:rsid w:val="009578D2"/>
    <w:rsid w:val="00970B9E"/>
    <w:rsid w:val="00976B44"/>
    <w:rsid w:val="009A2117"/>
    <w:rsid w:val="009C3A9C"/>
    <w:rsid w:val="009C4501"/>
    <w:rsid w:val="009D6210"/>
    <w:rsid w:val="009E2516"/>
    <w:rsid w:val="009E7694"/>
    <w:rsid w:val="009F0DD7"/>
    <w:rsid w:val="009F7596"/>
    <w:rsid w:val="00A06590"/>
    <w:rsid w:val="00A335F1"/>
    <w:rsid w:val="00A43296"/>
    <w:rsid w:val="00A47241"/>
    <w:rsid w:val="00A47D7C"/>
    <w:rsid w:val="00A623A1"/>
    <w:rsid w:val="00A63EC8"/>
    <w:rsid w:val="00A673BD"/>
    <w:rsid w:val="00A73431"/>
    <w:rsid w:val="00A913CE"/>
    <w:rsid w:val="00A95291"/>
    <w:rsid w:val="00AA7236"/>
    <w:rsid w:val="00AB6375"/>
    <w:rsid w:val="00AC0ABE"/>
    <w:rsid w:val="00AC5436"/>
    <w:rsid w:val="00B17EAE"/>
    <w:rsid w:val="00B43F93"/>
    <w:rsid w:val="00B52F53"/>
    <w:rsid w:val="00B53653"/>
    <w:rsid w:val="00B61CA3"/>
    <w:rsid w:val="00B74F42"/>
    <w:rsid w:val="00B87DC4"/>
    <w:rsid w:val="00BA037B"/>
    <w:rsid w:val="00BC2542"/>
    <w:rsid w:val="00BC4DFB"/>
    <w:rsid w:val="00BD3B8D"/>
    <w:rsid w:val="00BE4033"/>
    <w:rsid w:val="00BE5C90"/>
    <w:rsid w:val="00BE6F89"/>
    <w:rsid w:val="00BF077E"/>
    <w:rsid w:val="00BF2FE7"/>
    <w:rsid w:val="00C02332"/>
    <w:rsid w:val="00C0655C"/>
    <w:rsid w:val="00C07E44"/>
    <w:rsid w:val="00C10C13"/>
    <w:rsid w:val="00C16DC4"/>
    <w:rsid w:val="00C238CD"/>
    <w:rsid w:val="00C27CBD"/>
    <w:rsid w:val="00C3627C"/>
    <w:rsid w:val="00C42C5F"/>
    <w:rsid w:val="00C53DF6"/>
    <w:rsid w:val="00C63CBD"/>
    <w:rsid w:val="00C7097A"/>
    <w:rsid w:val="00C831C7"/>
    <w:rsid w:val="00CB0C76"/>
    <w:rsid w:val="00CB776C"/>
    <w:rsid w:val="00CD0591"/>
    <w:rsid w:val="00D038B5"/>
    <w:rsid w:val="00D045FF"/>
    <w:rsid w:val="00D17E9B"/>
    <w:rsid w:val="00D24483"/>
    <w:rsid w:val="00D2572F"/>
    <w:rsid w:val="00D51916"/>
    <w:rsid w:val="00D52FD0"/>
    <w:rsid w:val="00D56BE5"/>
    <w:rsid w:val="00D57819"/>
    <w:rsid w:val="00D578AD"/>
    <w:rsid w:val="00D65CDE"/>
    <w:rsid w:val="00D77796"/>
    <w:rsid w:val="00D927A6"/>
    <w:rsid w:val="00D96F0C"/>
    <w:rsid w:val="00DA3BC5"/>
    <w:rsid w:val="00DC52B6"/>
    <w:rsid w:val="00DE1A28"/>
    <w:rsid w:val="00DE3006"/>
    <w:rsid w:val="00DE471B"/>
    <w:rsid w:val="00DE7BFD"/>
    <w:rsid w:val="00DF3AB4"/>
    <w:rsid w:val="00E13A4D"/>
    <w:rsid w:val="00E15DF9"/>
    <w:rsid w:val="00E20D09"/>
    <w:rsid w:val="00E257F2"/>
    <w:rsid w:val="00E334C6"/>
    <w:rsid w:val="00E334DA"/>
    <w:rsid w:val="00E4768A"/>
    <w:rsid w:val="00E54655"/>
    <w:rsid w:val="00E562EA"/>
    <w:rsid w:val="00E6173E"/>
    <w:rsid w:val="00E629E4"/>
    <w:rsid w:val="00E70450"/>
    <w:rsid w:val="00E7136D"/>
    <w:rsid w:val="00E77D81"/>
    <w:rsid w:val="00E84946"/>
    <w:rsid w:val="00E9306D"/>
    <w:rsid w:val="00E943AE"/>
    <w:rsid w:val="00EB1057"/>
    <w:rsid w:val="00EB1F97"/>
    <w:rsid w:val="00EC0407"/>
    <w:rsid w:val="00EC580E"/>
    <w:rsid w:val="00ED6F05"/>
    <w:rsid w:val="00EE3AC7"/>
    <w:rsid w:val="00EE6A84"/>
    <w:rsid w:val="00F06C0C"/>
    <w:rsid w:val="00F31921"/>
    <w:rsid w:val="00F34465"/>
    <w:rsid w:val="00F4272A"/>
    <w:rsid w:val="00F4637B"/>
    <w:rsid w:val="00F46900"/>
    <w:rsid w:val="00F65CA5"/>
    <w:rsid w:val="00F80C9B"/>
    <w:rsid w:val="00F84BEE"/>
    <w:rsid w:val="00FA1CBE"/>
    <w:rsid w:val="00FA31B5"/>
    <w:rsid w:val="00FC7ADE"/>
    <w:rsid w:val="00FD0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red" strokecolor="red"/>
    </o:shapedefaults>
    <o:shapelayout v:ext="edit">
      <o:idmap v:ext="edit" data="1"/>
      <o:rules v:ext="edit">
        <o:r id="V:Rule2" type="connector" idref="#_x0000_s1028"/>
        <o:r id="V:Rule4" type="connector" idref="#_x0000_s1029"/>
        <o:r id="V:Rule6" type="connector" idref="#_x0000_s1030"/>
        <o:r id="V:Rule8" type="connector" idref="#_x0000_s1031"/>
        <o:r id="V:Rule1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5B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autoRedefine/>
    <w:qFormat/>
    <w:rsid w:val="006B5B27"/>
    <w:pPr>
      <w:keepNext/>
      <w:spacing w:before="120" w:after="240"/>
      <w:outlineLvl w:val="0"/>
    </w:pPr>
    <w:rPr>
      <w:rFonts w:cs="Arial"/>
      <w:b/>
      <w:bCs/>
      <w:kern w:val="32"/>
      <w:u w:val="singl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B5B27"/>
    <w:rPr>
      <w:rFonts w:ascii="Times New Roman" w:eastAsia="Times New Roman" w:hAnsi="Times New Roman" w:cs="Arial"/>
      <w:b/>
      <w:bCs/>
      <w:kern w:val="32"/>
      <w:sz w:val="24"/>
      <w:szCs w:val="24"/>
      <w:u w:val="single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B5B2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B5B27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0D5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3.wmf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34" Type="http://schemas.openxmlformats.org/officeDocument/2006/relationships/image" Target="media/image17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image" Target="media/image8.wmf"/><Relationship Id="rId25" Type="http://schemas.openxmlformats.org/officeDocument/2006/relationships/image" Target="media/image12.png"/><Relationship Id="rId33" Type="http://schemas.openxmlformats.org/officeDocument/2006/relationships/oleObject" Target="embeddings/oleObject13.bin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image" Target="media/image16.wmf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image" Target="media/image11.wmf"/><Relationship Id="rId28" Type="http://schemas.openxmlformats.org/officeDocument/2006/relationships/image" Target="media/image14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Pisaturo</dc:creator>
  <cp:lastModifiedBy>Pisaturo</cp:lastModifiedBy>
  <cp:revision>8</cp:revision>
  <dcterms:created xsi:type="dcterms:W3CDTF">2012-10-22T13:51:00Z</dcterms:created>
  <dcterms:modified xsi:type="dcterms:W3CDTF">2012-10-22T15:02:00Z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