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5F" w:rsidRPr="00B34671" w:rsidRDefault="008D645F" w:rsidP="008D645F">
      <w:pPr>
        <w:pStyle w:val="Titolo1"/>
      </w:pPr>
      <w:r>
        <w:t>Esercizio 3.3</w:t>
      </w:r>
    </w:p>
    <w:p w:rsidR="008D645F" w:rsidRDefault="008D645F" w:rsidP="008D645F">
      <w:r>
        <w:t xml:space="preserve">Dell’accoppiamento in figura, supponendo che entrambi i materiali dei due componenti della coppia cinematica siano in acciaio </w:t>
      </w:r>
      <w:proofErr w:type="spellStart"/>
      <w:r>
        <w:t>austenitico</w:t>
      </w:r>
      <w:proofErr w:type="spellEnd"/>
      <w:r>
        <w:t xml:space="preserve"> </w:t>
      </w:r>
      <w:proofErr w:type="spellStart"/>
      <w:r>
        <w:t>Ni-Cr</w:t>
      </w:r>
      <w:proofErr w:type="spellEnd"/>
      <w:r>
        <w:t xml:space="preserve">, calcolare la massa di materiale asportato per usura adesiva dall’elemento primario, nel caso in cui, al contatto, si realizzi una condizione di lubrificazione media. </w:t>
      </w:r>
    </w:p>
    <w:tbl>
      <w:tblPr>
        <w:tblpPr w:leftFromText="141" w:rightFromText="141" w:vertAnchor="text" w:horzAnchor="margin" w:tblpXSpec="right" w:tblpY="256"/>
        <w:tblW w:w="0" w:type="auto"/>
        <w:tblBorders>
          <w:insideV w:val="single" w:sz="4" w:space="0" w:color="auto"/>
        </w:tblBorders>
        <w:tblLook w:val="01E0"/>
      </w:tblPr>
      <w:tblGrid>
        <w:gridCol w:w="3329"/>
      </w:tblGrid>
      <w:tr w:rsidR="008D645F" w:rsidTr="007A4E00">
        <w:tc>
          <w:tcPr>
            <w:tcW w:w="3329" w:type="dxa"/>
          </w:tcPr>
          <w:p w:rsidR="008D645F" w:rsidRDefault="008D645F" w:rsidP="007A4E00">
            <w:r>
              <w:t>Siano assegnati i seguenti dati:</w:t>
            </w:r>
          </w:p>
        </w:tc>
      </w:tr>
      <w:tr w:rsidR="008D645F" w:rsidTr="007A4E00">
        <w:tc>
          <w:tcPr>
            <w:tcW w:w="2904" w:type="dxa"/>
          </w:tcPr>
          <w:p w:rsidR="008D645F" w:rsidRDefault="008D645F" w:rsidP="007A4E00">
            <w:r w:rsidRPr="00D336EA">
              <w:rPr>
                <w:i/>
              </w:rPr>
              <w:t>t</w:t>
            </w:r>
            <w:r>
              <w:t xml:space="preserve"> = 10 min</w:t>
            </w:r>
          </w:p>
        </w:tc>
      </w:tr>
      <w:tr w:rsidR="008D645F" w:rsidTr="007A4E00">
        <w:tc>
          <w:tcPr>
            <w:tcW w:w="2904" w:type="dxa"/>
          </w:tcPr>
          <w:p w:rsidR="008D645F" w:rsidRDefault="008D645F" w:rsidP="007A4E00">
            <w:r w:rsidRPr="00D336EA">
              <w:rPr>
                <w:i/>
              </w:rPr>
              <w:t>B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5 mm"/>
              </w:smartTagPr>
              <w:r>
                <w:t>5 mm</w:t>
              </w:r>
            </w:smartTag>
          </w:p>
        </w:tc>
      </w:tr>
      <w:tr w:rsidR="008D645F" w:rsidTr="007A4E00">
        <w:tc>
          <w:tcPr>
            <w:tcW w:w="2904" w:type="dxa"/>
          </w:tcPr>
          <w:p w:rsidR="008D645F" w:rsidRDefault="008D645F" w:rsidP="007A4E00">
            <w:r w:rsidRPr="00D336EA">
              <w:rPr>
                <w:i/>
              </w:rPr>
              <w:t>N</w:t>
            </w:r>
            <w:r>
              <w:t xml:space="preserve"> = 500 N/mm</w:t>
            </w:r>
          </w:p>
        </w:tc>
      </w:tr>
      <w:tr w:rsidR="008D645F" w:rsidTr="007A4E00">
        <w:tc>
          <w:tcPr>
            <w:tcW w:w="2904" w:type="dxa"/>
          </w:tcPr>
          <w:p w:rsidR="008D645F" w:rsidRPr="007C6734" w:rsidRDefault="008D645F" w:rsidP="007A4E00">
            <w:r w:rsidRPr="00D336EA">
              <w:rPr>
                <w:i/>
              </w:rPr>
              <w:t>n</w:t>
            </w:r>
            <w:r>
              <w:t xml:space="preserve"> = 20 giri/min</w:t>
            </w:r>
          </w:p>
        </w:tc>
      </w:tr>
      <w:tr w:rsidR="008D645F" w:rsidTr="007A4E00">
        <w:tc>
          <w:tcPr>
            <w:tcW w:w="2904" w:type="dxa"/>
          </w:tcPr>
          <w:p w:rsidR="008D645F" w:rsidRDefault="008D645F" w:rsidP="007A4E00">
            <w:r>
              <w:t>2</w:t>
            </w:r>
            <w:r w:rsidRPr="00D336EA">
              <w:rPr>
                <w:i/>
              </w:rPr>
              <w:t>R</w:t>
            </w:r>
            <w:r>
              <w:t xml:space="preserve"> = </w:t>
            </w:r>
            <w:smartTag w:uri="urn:schemas-microsoft-com:office:smarttags" w:element="metricconverter">
              <w:smartTagPr>
                <w:attr w:name="ProductID" w:val="10 mm"/>
              </w:smartTagPr>
              <w:r>
                <w:t>10 mm</w:t>
              </w:r>
            </w:smartTag>
          </w:p>
        </w:tc>
      </w:tr>
      <w:tr w:rsidR="008D645F" w:rsidTr="007A4E00">
        <w:tc>
          <w:tcPr>
            <w:tcW w:w="2904" w:type="dxa"/>
          </w:tcPr>
          <w:p w:rsidR="008D645F" w:rsidRPr="00B33AE3" w:rsidRDefault="008D645F" w:rsidP="007A4E00">
            <w:r w:rsidRPr="00D336EA">
              <w:rPr>
                <w:i/>
              </w:rPr>
              <w:t xml:space="preserve">f = </w:t>
            </w:r>
            <w:r>
              <w:t>0.08</w:t>
            </w:r>
          </w:p>
        </w:tc>
      </w:tr>
    </w:tbl>
    <w:p w:rsidR="008D645F" w:rsidRDefault="008D645F" w:rsidP="008D645F">
      <w:pPr>
        <w:pStyle w:val="Didascalia"/>
        <w:keepNext/>
      </w:pPr>
      <w:r>
        <w:rPr>
          <w:noProof/>
        </w:rPr>
        <w:pict>
          <v:group id="_x0000_s1026" style="position:absolute;left:0;text-align:left;margin-left:46.3pt;margin-top:1.6pt;width:148.55pt;height:148.35pt;z-index:251660288;mso-position-horizontal-relative:text;mso-position-vertical-relative:text" coordorigin="3710,2277" coordsize="2971,2967">
            <o:lock v:ext="edit" aspectratio="t"/>
            <v:oval id="_x0000_s1027" style="position:absolute;left:4472;top:3064;width:1439;height:1440" filled="f">
              <o:lock v:ext="edit" aspectratio="t"/>
            </v:oval>
            <v:line id="_x0000_s1028" style="position:absolute" from="5190,2763" to="5191,5056">
              <v:stroke dashstyle="longDashDot"/>
              <o:lock v:ext="edit" aspectratio="t"/>
            </v:line>
            <v:line id="_x0000_s1029" style="position:absolute;rotation:90" from="5179,2651" to="5180,4944">
              <v:stroke dashstyle="longDashDot"/>
              <o:lock v:ext="edit" aspectratio="t"/>
            </v:line>
            <v:line id="_x0000_s1030" style="position:absolute;flip:x" from="5193,2277" to="5194,3037" strokeweight="1pt">
              <v:stroke endarrow="block"/>
              <o:lock v:ext="edit" aspectratio="t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143;top:2328;width:753;height:469" filled="f" stroked="f">
              <o:lock v:ext="edit" aspectratio="t"/>
              <v:textbox style="mso-next-textbox:#_x0000_s1031">
                <w:txbxContent>
                  <w:p w:rsidR="008D645F" w:rsidRDefault="008D645F" w:rsidP="008D645F">
                    <w:r>
                      <w:t>N</w:t>
                    </w:r>
                  </w:p>
                </w:txbxContent>
              </v:textbox>
            </v:shape>
            <v:line id="_x0000_s1032" style="position:absolute;flip:y" from="5207,3315" to="5727,3767">
              <v:stroke endarrow="block"/>
              <o:lock v:ext="edit" aspectratio="t"/>
            </v:line>
            <v:shape id="_x0000_s1033" type="#_x0000_t202" style="position:absolute;left:5149;top:3187;width:753;height:469" filled="f" stroked="f">
              <o:lock v:ext="edit" aspectratio="t"/>
              <v:textbox style="mso-next-textbox:#_x0000_s1033">
                <w:txbxContent>
                  <w:p w:rsidR="008D645F" w:rsidRDefault="008D645F" w:rsidP="008D645F">
                    <w:r>
                      <w:t>R</w:t>
                    </w:r>
                  </w:p>
                </w:txbxContent>
              </v:textbox>
            </v:shape>
            <v:line id="_x0000_s1034" style="position:absolute;rotation:45" from="5694,3608" to="5695,5014">
              <o:lock v:ext="edit" aspectratio="t"/>
            </v:line>
            <v:line id="_x0000_s1035" style="position:absolute;rotation:135" from="4693,3614" to="4694,5020">
              <o:lock v:ext="edit" aspectratio="t"/>
            </v:line>
            <v:line id="_x0000_s1036" style="position:absolute" from="3710,3804" to="4180,3805">
              <o:lock v:ext="edit" aspectratio="t"/>
            </v:line>
            <v:line id="_x0000_s1037" style="position:absolute" from="6200,3804" to="6670,3805">
              <o:lock v:ext="edit" aspectratio="t"/>
            </v:line>
            <v:line id="_x0000_s1038" style="position:absolute" from="3710,3804" to="3711,5244">
              <o:lock v:ext="edit" aspectratio="t"/>
            </v:line>
            <v:line id="_x0000_s1039" style="position:absolute" from="6680,3794" to="6681,5234">
              <o:lock v:ext="edit" aspectratio="t"/>
            </v:line>
            <v:line id="_x0000_s1040" style="position:absolute;flip:y" from="3720,5235" to="6680,5236">
              <o:lock v:ext="edit" aspectratio="t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1" type="#_x0000_t19" style="position:absolute;left:5042;top:4502;width:300;height:558;rotation:-5623370fd;flip:x" coordsize="21600,40088" adj="-4801575,4189944,,20685" path="wr-21600,-915,21600,42285,6219,,9491,40088nfewr-21600,-915,21600,42285,6219,,9491,40088l,20685nsxe">
              <v:path o:connectlocs="6219,0;9491,40088;0,20685"/>
              <o:lock v:ext="edit" aspectratio="t"/>
            </v:shape>
            <v:shape id="_x0000_s1042" type="#_x0000_t202" style="position:absolute;left:5333;top:4498;width:653;height:389" filled="f" stroked="f">
              <o:lock v:ext="edit" aspectratio="t"/>
              <v:textbox style="mso-next-textbox:#_x0000_s1042">
                <w:txbxContent>
                  <w:p w:rsidR="008D645F" w:rsidRPr="009C6877" w:rsidRDefault="008D645F" w:rsidP="008D645F">
                    <w:pPr>
                      <w:rPr>
                        <w:sz w:val="20"/>
                        <w:szCs w:val="20"/>
                      </w:rPr>
                    </w:pPr>
                    <w:r w:rsidRPr="009C6877">
                      <w:rPr>
                        <w:sz w:val="20"/>
                        <w:szCs w:val="20"/>
                      </w:rPr>
                      <w:t>90°</w:t>
                    </w:r>
                  </w:p>
                </w:txbxContent>
              </v:textbox>
            </v:shape>
            <v:shape id="_x0000_s1043" type="#_x0000_t19" style="position:absolute;left:4915;top:4672;width:272;height:270;rotation:-5623370fd;flip:x" coordsize="19579,19403" adj="1637148,4189944,,0" path="wr-21600,-21600,21600,21600,19579,9122,9491,19403nfewr-21600,-21600,21600,21600,19579,9122,9491,19403l,nsxe">
              <v:stroke startarrow="classic" startarrowwidth="narrow" startarrowlength="short"/>
              <v:path o:connectlocs="19579,9122;9491,19403;0,0"/>
              <o:lock v:ext="edit" aspectratio="t"/>
            </v:shape>
            <v:shape id="_x0000_s1044" type="#_x0000_t19" style="position:absolute;left:5207;top:4656;width:245;height:288;rotation:-5623370fd;flip:x" coordsize="17712,20685" adj="-4801575,-2288318,,20685" path="wr-21600,-915,21600,42285,6219,,17712,8321nfewr-21600,-915,21600,42285,6219,,17712,8321l,20685nsxe">
              <v:stroke endarrow="classic" endarrowwidth="narrow" endarrowlength="short"/>
              <v:path o:connectlocs="6219,0;17712,8321;0,20685"/>
              <o:lock v:ext="edit" aspectratio="t"/>
            </v:shape>
          </v:group>
        </w:pict>
      </w:r>
    </w:p>
    <w:p w:rsidR="008D645F" w:rsidRDefault="008D645F" w:rsidP="008D645F"/>
    <w:p w:rsidR="008D645F" w:rsidRPr="00E174B2" w:rsidRDefault="008D645F" w:rsidP="008D645F"/>
    <w:p w:rsidR="008D645F" w:rsidRDefault="008D645F" w:rsidP="008D645F"/>
    <w:p w:rsidR="008D645F" w:rsidRDefault="008D645F" w:rsidP="008D645F"/>
    <w:p w:rsidR="008D645F" w:rsidRDefault="008D645F" w:rsidP="008D645F"/>
    <w:p w:rsidR="008D645F" w:rsidRDefault="008D645F" w:rsidP="008D645F"/>
    <w:p w:rsidR="008D645F" w:rsidRDefault="008D645F" w:rsidP="008D645F"/>
    <w:p w:rsidR="008D645F" w:rsidRDefault="008D645F" w:rsidP="008D645F"/>
    <w:p w:rsidR="008D645F" w:rsidRDefault="008D645F" w:rsidP="008D645F"/>
    <w:p w:rsidR="008D645F" w:rsidRDefault="008D645F" w:rsidP="008D645F"/>
    <w:p w:rsidR="008D645F" w:rsidRDefault="008D645F" w:rsidP="008D645F"/>
    <w:p w:rsidR="008D645F" w:rsidRPr="006E4855" w:rsidRDefault="008D645F" w:rsidP="008D645F">
      <w:pPr>
        <w:spacing w:line="360" w:lineRule="auto"/>
        <w:jc w:val="center"/>
      </w:pPr>
      <w:r w:rsidRPr="006E4855">
        <w:rPr>
          <w:i/>
        </w:rPr>
        <w:t>Svolgimento</w:t>
      </w:r>
      <w:r w:rsidRPr="006E4855">
        <w:t>.</w:t>
      </w:r>
    </w:p>
    <w:p w:rsidR="008D645F" w:rsidRPr="006E4855" w:rsidRDefault="008D645F" w:rsidP="008D645F">
      <w:r w:rsidRPr="006E4855">
        <w:t xml:space="preserve">Il volume </w:t>
      </w:r>
      <w:r>
        <w:t>di materiale asportato per effetto dell’usura adesiva è pari a:</w:t>
      </w:r>
    </w:p>
    <w:p w:rsidR="008D645F" w:rsidRPr="006E4855" w:rsidRDefault="008D645F" w:rsidP="008D645F">
      <w:pPr>
        <w:jc w:val="center"/>
      </w:pPr>
      <w:r w:rsidRPr="006E4855">
        <w:rPr>
          <w:position w:val="-32"/>
        </w:rPr>
        <w:object w:dxaOrig="13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15pt;height:35.1pt" o:ole="">
            <v:imagedata r:id="rId5" o:title=""/>
          </v:shape>
          <o:OLEObject Type="Embed" ProgID="Equation.3" ShapeID="_x0000_i1025" DrawAspect="Content" ObjectID="_1446633844" r:id="rId6"/>
        </w:object>
      </w:r>
    </w:p>
    <w:p w:rsidR="008D645F" w:rsidRDefault="008D645F" w:rsidP="008D645F">
      <w:r>
        <w:t xml:space="preserve">dove </w:t>
      </w:r>
      <w:r w:rsidRPr="006E4855">
        <w:rPr>
          <w:position w:val="-6"/>
        </w:rPr>
        <w:object w:dxaOrig="200" w:dyaOrig="279">
          <v:shape id="_x0000_i1026" type="#_x0000_t75" style="width:9.95pt;height:14.05pt" o:ole="">
            <v:imagedata r:id="rId7" o:title=""/>
          </v:shape>
          <o:OLEObject Type="Embed" ProgID="Equation.3" ShapeID="_x0000_i1026" DrawAspect="Content" ObjectID="_1446633845" r:id="rId8"/>
        </w:object>
      </w:r>
      <w:r>
        <w:t xml:space="preserve"> e </w:t>
      </w:r>
      <w:r w:rsidRPr="00A657C4">
        <w:rPr>
          <w:position w:val="-14"/>
        </w:rPr>
        <w:object w:dxaOrig="340" w:dyaOrig="380">
          <v:shape id="_x0000_i1027" type="#_x0000_t75" style="width:17pt;height:18.75pt" o:ole="">
            <v:imagedata r:id="rId9" o:title=""/>
          </v:shape>
          <o:OLEObject Type="Embed" ProgID="Equation.3" ShapeID="_x0000_i1027" DrawAspect="Content" ObjectID="_1446633846" r:id="rId10"/>
        </w:object>
      </w:r>
      <w:r>
        <w:t xml:space="preserve"> dipendono dai </w:t>
      </w:r>
      <w:r w:rsidRPr="006E4855">
        <w:t>materiali accoppiati</w:t>
      </w:r>
      <w:r>
        <w:t>;</w:t>
      </w:r>
      <w:r w:rsidRPr="006E4855">
        <w:t xml:space="preserve"> </w:t>
      </w:r>
      <w:r>
        <w:t xml:space="preserve">in particolare, nel caso in cui l’accoppiamento  sia Acciaio </w:t>
      </w:r>
      <w:proofErr w:type="spellStart"/>
      <w:r>
        <w:t>Ni-Cr</w:t>
      </w:r>
      <w:proofErr w:type="spellEnd"/>
      <w:r w:rsidRPr="006E4855">
        <w:t xml:space="preserve"> </w:t>
      </w:r>
      <w:r>
        <w:t>–</w:t>
      </w:r>
      <w:r w:rsidRPr="00A657C4">
        <w:t xml:space="preserve"> </w:t>
      </w:r>
      <w:r>
        <w:t xml:space="preserve">Acciaio </w:t>
      </w:r>
      <w:proofErr w:type="spellStart"/>
      <w:r>
        <w:t>Ni-Cr</w:t>
      </w:r>
      <w:proofErr w:type="spellEnd"/>
      <w:r>
        <w:t>,</w:t>
      </w:r>
      <w:r w:rsidRPr="006E4855">
        <w:t xml:space="preserve"> </w:t>
      </w:r>
      <w:r>
        <w:t>dalla specifica tabella si ricava che:</w:t>
      </w:r>
    </w:p>
    <w:p w:rsidR="008D645F" w:rsidRDefault="008D645F" w:rsidP="008D645F">
      <w:pPr>
        <w:sectPr w:rsidR="008D645F" w:rsidSect="008D645F">
          <w:footerReference w:type="even" r:id="rId11"/>
          <w:footerReference w:type="default" r:id="rId12"/>
          <w:headerReference w:type="first" r:id="rId13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</w:p>
    <w:p w:rsidR="008D645F" w:rsidRDefault="008D645F" w:rsidP="008D645F">
      <w:pPr>
        <w:jc w:val="center"/>
      </w:pPr>
      <w:r w:rsidRPr="00A657C4">
        <w:rPr>
          <w:position w:val="-6"/>
        </w:rPr>
        <w:object w:dxaOrig="1380" w:dyaOrig="320">
          <v:shape id="_x0000_i1028" type="#_x0000_t75" style="width:69.05pt;height:15.8pt" o:ole="">
            <v:imagedata r:id="rId14" o:title=""/>
          </v:shape>
          <o:OLEObject Type="Embed" ProgID="Equation.3" ShapeID="_x0000_i1028" DrawAspect="Content" ObjectID="_1446633847" r:id="rId15"/>
        </w:object>
      </w:r>
    </w:p>
    <w:p w:rsidR="008D645F" w:rsidRDefault="008D645F" w:rsidP="008D645F">
      <w:pPr>
        <w:jc w:val="center"/>
        <w:sectPr w:rsidR="008D645F" w:rsidSect="008F3825">
          <w:type w:val="continuous"/>
          <w:pgSz w:w="11906" w:h="16838" w:code="9"/>
          <w:pgMar w:top="2268" w:right="1134" w:bottom="1134" w:left="1134" w:header="1134" w:footer="709" w:gutter="0"/>
          <w:cols w:num="2" w:space="708" w:equalWidth="0">
            <w:col w:w="4465" w:space="708"/>
            <w:col w:w="4465"/>
          </w:cols>
          <w:docGrid w:linePitch="360"/>
        </w:sectPr>
      </w:pPr>
      <w:r w:rsidRPr="00A657C4">
        <w:rPr>
          <w:position w:val="-14"/>
        </w:rPr>
        <w:object w:dxaOrig="1880" w:dyaOrig="400">
          <v:shape id="_x0000_i1029" type="#_x0000_t75" style="width:94.25pt;height:19.9pt" o:ole="">
            <v:imagedata r:id="rId16" o:title=""/>
          </v:shape>
          <o:OLEObject Type="Embed" ProgID="Equation.3" ShapeID="_x0000_i1029" DrawAspect="Content" ObjectID="_1446633848" r:id="rId17"/>
        </w:object>
      </w:r>
    </w:p>
    <w:p w:rsidR="008D645F" w:rsidRDefault="008D645F" w:rsidP="008D645F">
      <w:r>
        <w:lastRenderedPageBreak/>
        <w:t xml:space="preserve">Invece, il coefficiente </w:t>
      </w:r>
      <w:r w:rsidRPr="004D38EF">
        <w:rPr>
          <w:position w:val="-6"/>
        </w:rPr>
        <w:object w:dxaOrig="240" w:dyaOrig="220">
          <v:shape id="_x0000_i1030" type="#_x0000_t75" style="width:12.3pt;height:11.1pt" o:ole="">
            <v:imagedata r:id="rId18" o:title=""/>
          </v:shape>
          <o:OLEObject Type="Embed" ProgID="Equation.3" ShapeID="_x0000_i1030" DrawAspect="Content" ObjectID="_1446633849" r:id="rId19"/>
        </w:object>
      </w:r>
      <w:r>
        <w:t xml:space="preserve"> </w:t>
      </w:r>
      <w:r w:rsidRPr="006E4855">
        <w:t xml:space="preserve">dipende dal tipo di lubrificazione esistente tra le </w:t>
      </w:r>
      <w:r>
        <w:t xml:space="preserve">due </w:t>
      </w:r>
      <w:r w:rsidRPr="006E4855">
        <w:t>superfici accoppiate</w:t>
      </w:r>
      <w:r>
        <w:t>; in questo caso particolare di lubrificazione media,</w:t>
      </w:r>
      <w:r w:rsidRPr="006E4855">
        <w:t xml:space="preserve"> </w:t>
      </w:r>
      <w:r>
        <w:t>dalla specifica tabella si ricava che:</w:t>
      </w:r>
    </w:p>
    <w:p w:rsidR="008D645F" w:rsidRPr="006E4855" w:rsidRDefault="008D645F" w:rsidP="008D645F">
      <w:pPr>
        <w:jc w:val="center"/>
      </w:pPr>
      <w:r w:rsidRPr="0019602E">
        <w:rPr>
          <w:position w:val="-6"/>
        </w:rPr>
        <w:object w:dxaOrig="880" w:dyaOrig="279">
          <v:shape id="_x0000_i1031" type="#_x0000_t75" style="width:43.9pt;height:14.05pt" o:ole="">
            <v:imagedata r:id="rId20" o:title=""/>
          </v:shape>
          <o:OLEObject Type="Embed" ProgID="Equation.3" ShapeID="_x0000_i1031" DrawAspect="Content" ObjectID="_1446633850" r:id="rId21"/>
        </w:object>
      </w:r>
    </w:p>
    <w:p w:rsidR="008D645F" w:rsidRPr="006E4855" w:rsidRDefault="008D645F" w:rsidP="008D645F"/>
    <w:p w:rsidR="008D645F" w:rsidRPr="006E4855" w:rsidRDefault="008D645F" w:rsidP="008D645F">
      <w:r w:rsidRPr="006E4855">
        <w:t xml:space="preserve">Sono da calcolare </w:t>
      </w:r>
      <w:r>
        <w:t xml:space="preserve">ancora </w:t>
      </w:r>
      <w:r w:rsidRPr="006E4855">
        <w:t>il carico di chiusura</w:t>
      </w:r>
      <w:r>
        <w:t xml:space="preserve"> </w:t>
      </w:r>
      <w:r w:rsidRPr="0019602E">
        <w:rPr>
          <w:position w:val="-4"/>
        </w:rPr>
        <w:object w:dxaOrig="260" w:dyaOrig="260">
          <v:shape id="_x0000_i1032" type="#_x0000_t75" style="width:12.9pt;height:12.9pt" o:ole="">
            <v:imagedata r:id="rId22" o:title=""/>
          </v:shape>
          <o:OLEObject Type="Embed" ProgID="Equation.3" ShapeID="_x0000_i1032" DrawAspect="Content" ObjectID="_1446633851" r:id="rId23"/>
        </w:object>
      </w:r>
      <w:r>
        <w:t xml:space="preserve"> </w:t>
      </w:r>
      <w:r w:rsidRPr="006E4855">
        <w:t>e lo strisciamento</w:t>
      </w:r>
      <w:r>
        <w:t xml:space="preserve"> </w:t>
      </w:r>
      <w:r w:rsidRPr="0019602E">
        <w:rPr>
          <w:position w:val="-6"/>
        </w:rPr>
        <w:object w:dxaOrig="180" w:dyaOrig="220">
          <v:shape id="_x0000_i1033" type="#_x0000_t75" style="width:8.8pt;height:11.1pt" o:ole="">
            <v:imagedata r:id="rId24" o:title=""/>
          </v:shape>
          <o:OLEObject Type="Embed" ProgID="Equation.3" ShapeID="_x0000_i1033" DrawAspect="Content" ObjectID="_1446633852" r:id="rId25"/>
        </w:object>
      </w:r>
      <w:r>
        <w:t>.</w:t>
      </w:r>
    </w:p>
    <w:p w:rsidR="008D645F" w:rsidRDefault="008D645F" w:rsidP="008D645F">
      <w:pPr>
        <w:numPr>
          <w:ilvl w:val="0"/>
          <w:numId w:val="1"/>
        </w:numPr>
        <w:spacing w:line="240" w:lineRule="auto"/>
      </w:pPr>
      <w:r w:rsidRPr="006E4855">
        <w:t xml:space="preserve">Le </w:t>
      </w:r>
      <w:r>
        <w:t xml:space="preserve">due </w:t>
      </w:r>
      <w:r w:rsidRPr="006E4855">
        <w:t>superfici a contatto col cilindro sono inclinate a 4</w:t>
      </w:r>
      <w:r>
        <w:t>5° rispetto alla</w:t>
      </w:r>
      <w:r w:rsidRPr="006E4855">
        <w:t xml:space="preserve"> </w:t>
      </w:r>
      <w:r>
        <w:t>direzione del carico N;</w:t>
      </w:r>
      <w:r w:rsidRPr="006E4855">
        <w:t xml:space="preserve"> su ognuna graverà</w:t>
      </w:r>
      <w:r>
        <w:t>,</w:t>
      </w:r>
      <w:r w:rsidRPr="006E4855">
        <w:t xml:space="preserve"> allora</w:t>
      </w:r>
      <w:r>
        <w:t>, un carico di chiusura pari a</w:t>
      </w:r>
      <w:r w:rsidRPr="006E4855">
        <w:t>:</w:t>
      </w:r>
    </w:p>
    <w:p w:rsidR="008D645F" w:rsidRDefault="008D645F" w:rsidP="008D645F">
      <w:pPr>
        <w:jc w:val="center"/>
      </w:pPr>
      <w:r w:rsidRPr="00040414">
        <w:rPr>
          <w:position w:val="-48"/>
        </w:rPr>
        <w:object w:dxaOrig="3820" w:dyaOrig="920">
          <v:shape id="_x0000_i1034" type="#_x0000_t75" style="width:190.85pt;height:46.25pt" o:ole="">
            <v:imagedata r:id="rId26" o:title=""/>
          </v:shape>
          <o:OLEObject Type="Embed" ProgID="Equation.3" ShapeID="_x0000_i1034" DrawAspect="Content" ObjectID="_1446633853" r:id="rId27"/>
        </w:object>
      </w:r>
    </w:p>
    <w:p w:rsidR="008D645F" w:rsidRPr="006E4855" w:rsidRDefault="008D645F" w:rsidP="008D645F">
      <w:pPr>
        <w:numPr>
          <w:ilvl w:val="0"/>
          <w:numId w:val="1"/>
        </w:numPr>
        <w:spacing w:line="240" w:lineRule="auto"/>
      </w:pPr>
      <w:r w:rsidRPr="006E4855">
        <w:t xml:space="preserve">Lo strisciamento di ognuna delle </w:t>
      </w:r>
      <w:r>
        <w:t>due superfici è pari a</w:t>
      </w:r>
      <w:r w:rsidRPr="006E4855">
        <w:t>:</w:t>
      </w:r>
    </w:p>
    <w:p w:rsidR="008D645F" w:rsidRPr="006E4855" w:rsidRDefault="008D645F" w:rsidP="008D645F">
      <w:pPr>
        <w:jc w:val="center"/>
      </w:pPr>
      <w:r w:rsidRPr="00D21207">
        <w:rPr>
          <w:position w:val="-24"/>
        </w:rPr>
        <w:object w:dxaOrig="5700" w:dyaOrig="620">
          <v:shape id="_x0000_i1035" type="#_x0000_t75" style="width:285.05pt;height:31pt" o:ole="">
            <v:imagedata r:id="rId28" o:title=""/>
          </v:shape>
          <o:OLEObject Type="Embed" ProgID="Equation.3" ShapeID="_x0000_i1035" DrawAspect="Content" ObjectID="_1446633854" r:id="rId29"/>
        </w:object>
      </w:r>
    </w:p>
    <w:p w:rsidR="008D645F" w:rsidRPr="006E4855" w:rsidRDefault="008D645F" w:rsidP="008D645F">
      <w:pPr>
        <w:jc w:val="center"/>
      </w:pPr>
    </w:p>
    <w:p w:rsidR="008D645F" w:rsidRDefault="008D645F" w:rsidP="008D645F">
      <w:r>
        <w:t xml:space="preserve">Quindi, il </w:t>
      </w:r>
      <w:r w:rsidRPr="006E4855">
        <w:t xml:space="preserve">volume </w:t>
      </w:r>
      <w:r>
        <w:t>di materiale asportato è pari:</w:t>
      </w:r>
    </w:p>
    <w:p w:rsidR="008D645F" w:rsidRDefault="008D645F" w:rsidP="008D645F">
      <w:pPr>
        <w:jc w:val="center"/>
      </w:pPr>
      <w:r w:rsidRPr="00110392">
        <w:rPr>
          <w:position w:val="-24"/>
        </w:rPr>
        <w:object w:dxaOrig="5060" w:dyaOrig="620">
          <v:shape id="_x0000_i1036" type="#_x0000_t75" style="width:252.9pt;height:31pt" o:ole="">
            <v:imagedata r:id="rId30" o:title=""/>
          </v:shape>
          <o:OLEObject Type="Embed" ProgID="Equation.3" ShapeID="_x0000_i1036" DrawAspect="Content" ObjectID="_1446633855" r:id="rId31"/>
        </w:object>
      </w:r>
    </w:p>
    <w:p w:rsidR="008D645F" w:rsidRPr="006E4855" w:rsidRDefault="008D645F" w:rsidP="008D645F">
      <w:r>
        <w:t>Poiché il cilindro è contemporaneamente a contatto con due superfici, l</w:t>
      </w:r>
      <w:r w:rsidRPr="006E4855">
        <w:t>a massa totale asportata</w:t>
      </w:r>
      <w:r>
        <w:t xml:space="preserve">  per effetto dell’u</w:t>
      </w:r>
      <w:r w:rsidRPr="006E4855">
        <w:t>sura adesiva è</w:t>
      </w:r>
      <w:r>
        <w:t xml:space="preserve"> pari</w:t>
      </w:r>
      <w:r w:rsidRPr="006E4855">
        <w:t>:</w:t>
      </w:r>
    </w:p>
    <w:p w:rsidR="008D645F" w:rsidRDefault="008D645F" w:rsidP="008D645F">
      <w:pPr>
        <w:jc w:val="center"/>
      </w:pPr>
      <w:r w:rsidRPr="00DF76DA">
        <w:rPr>
          <w:position w:val="-10"/>
        </w:rPr>
        <w:object w:dxaOrig="4800" w:dyaOrig="360">
          <v:shape id="_x0000_i1037" type="#_x0000_t75" style="width:240pt;height:18.15pt" o:ole="">
            <v:imagedata r:id="rId32" o:title=""/>
          </v:shape>
          <o:OLEObject Type="Embed" ProgID="Equation.3" ShapeID="_x0000_i1037" DrawAspect="Content" ObjectID="_1446633856" r:id="rId33"/>
        </w:object>
      </w:r>
    </w:p>
    <w:p w:rsidR="008D645F" w:rsidRDefault="008D645F" w:rsidP="008D645F">
      <w:r>
        <w:t xml:space="preserve">avendo assunto per l’acciaio una densità pari a </w:t>
      </w:r>
      <w:r w:rsidRPr="00DF76DA">
        <w:rPr>
          <w:position w:val="-10"/>
        </w:rPr>
        <w:object w:dxaOrig="1600" w:dyaOrig="360">
          <v:shape id="_x0000_i1038" type="#_x0000_t75" style="width:80.2pt;height:18.15pt" o:ole="">
            <v:imagedata r:id="rId34" o:title=""/>
          </v:shape>
          <o:OLEObject Type="Embed" ProgID="Equation.3" ShapeID="_x0000_i1038" DrawAspect="Content" ObjectID="_1446633857" r:id="rId35"/>
        </w:object>
      </w:r>
      <w:r>
        <w:t>.</w:t>
      </w:r>
    </w:p>
    <w:p w:rsidR="008D645F" w:rsidRDefault="008D645F" w:rsidP="008D645F">
      <w:r>
        <w:t>A questo punto, dopo aver calcolato:</w:t>
      </w:r>
    </w:p>
    <w:p w:rsidR="008D645F" w:rsidRDefault="008D645F" w:rsidP="008D645F">
      <w:pPr>
        <w:numPr>
          <w:ilvl w:val="0"/>
          <w:numId w:val="4"/>
        </w:numPr>
        <w:spacing w:line="240" w:lineRule="auto"/>
      </w:pPr>
      <w:r>
        <w:t>l</w:t>
      </w:r>
      <w:r w:rsidRPr="00316FDA">
        <w:t>a curvatura relativa ridotta:</w:t>
      </w:r>
    </w:p>
    <w:p w:rsidR="008D645F" w:rsidRDefault="008D645F" w:rsidP="008D645F">
      <w:pPr>
        <w:jc w:val="center"/>
      </w:pPr>
      <w:r w:rsidRPr="00316FDA">
        <w:rPr>
          <w:position w:val="-32"/>
        </w:rPr>
        <w:object w:dxaOrig="4959" w:dyaOrig="760">
          <v:shape id="_x0000_i1039" type="#_x0000_t75" style="width:248.2pt;height:38.05pt" o:ole="">
            <v:imagedata r:id="rId36" o:title=""/>
          </v:shape>
          <o:OLEObject Type="Embed" ProgID="Equation.3" ShapeID="_x0000_i1039" DrawAspect="Content" ObjectID="_1446633858" r:id="rId37"/>
        </w:object>
      </w:r>
    </w:p>
    <w:p w:rsidR="008D645F" w:rsidRDefault="008D645F" w:rsidP="008D645F">
      <w:pPr>
        <w:numPr>
          <w:ilvl w:val="0"/>
          <w:numId w:val="4"/>
        </w:numPr>
        <w:spacing w:line="240" w:lineRule="auto"/>
      </w:pPr>
      <w:r>
        <w:t>l’inverso del modulo di Young ridotto:</w:t>
      </w:r>
    </w:p>
    <w:p w:rsidR="008D645F" w:rsidRDefault="008D645F" w:rsidP="008D645F">
      <w:pPr>
        <w:jc w:val="center"/>
        <w:sectPr w:rsidR="008D645F" w:rsidSect="008F3825">
          <w:type w:val="continuous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  <w:r w:rsidRPr="00E75390">
        <w:rPr>
          <w:position w:val="-24"/>
        </w:rPr>
        <w:object w:dxaOrig="3019" w:dyaOrig="660">
          <v:shape id="_x0000_i1040" type="#_x0000_t75" style="width:151pt;height:32.8pt" o:ole="">
            <v:imagedata r:id="rId38" o:title=""/>
          </v:shape>
          <o:OLEObject Type="Embed" ProgID="Equation.3" ShapeID="_x0000_i1040" DrawAspect="Content" ObjectID="_1446633859" r:id="rId39"/>
        </w:object>
      </w:r>
    </w:p>
    <w:p w:rsidR="008D645F" w:rsidRDefault="008D645F" w:rsidP="008D645F">
      <w:r>
        <w:lastRenderedPageBreak/>
        <w:t xml:space="preserve">possiamo calcolare la semilunghezza </w:t>
      </w:r>
      <w:r w:rsidRPr="00122A1D">
        <w:rPr>
          <w:position w:val="-6"/>
        </w:rPr>
        <w:object w:dxaOrig="200" w:dyaOrig="220">
          <v:shape id="_x0000_i1041" type="#_x0000_t75" style="width:9.95pt;height:11.1pt" o:ole="">
            <v:imagedata r:id="rId40" o:title=""/>
          </v:shape>
          <o:OLEObject Type="Embed" ProgID="Equation.3" ShapeID="_x0000_i1041" DrawAspect="Content" ObjectID="_1446633860" r:id="rId41"/>
        </w:object>
      </w:r>
      <w:r>
        <w:t xml:space="preserve"> del rettangolo di deformazione:</w:t>
      </w:r>
    </w:p>
    <w:p w:rsidR="008D645F" w:rsidRDefault="008D645F" w:rsidP="008D645F">
      <w:pPr>
        <w:jc w:val="center"/>
      </w:pPr>
      <w:r w:rsidRPr="00056A4A">
        <w:rPr>
          <w:bCs/>
          <w:position w:val="-26"/>
        </w:rPr>
        <w:object w:dxaOrig="6540" w:dyaOrig="700">
          <v:shape id="_x0000_i1042" type="#_x0000_t75" style="width:327.2pt;height:35.1pt" o:ole="">
            <v:imagedata r:id="rId42" o:title=""/>
          </v:shape>
          <o:OLEObject Type="Embed" ProgID="Equation.3" ShapeID="_x0000_i1042" DrawAspect="Content" ObjectID="_1446633861" r:id="rId43"/>
        </w:object>
      </w:r>
    </w:p>
    <w:p w:rsidR="008D645F" w:rsidRDefault="008D645F" w:rsidP="008D645F">
      <w:pPr>
        <w:jc w:val="center"/>
      </w:pPr>
    </w:p>
    <w:sectPr w:rsidR="008D645F" w:rsidSect="008D645F">
      <w:type w:val="continuous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26E" w:rsidRDefault="00175105" w:rsidP="008F382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6726E" w:rsidRDefault="00175105" w:rsidP="008F3825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26E" w:rsidRDefault="00175105" w:rsidP="008F382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D645F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66726E" w:rsidRDefault="00175105" w:rsidP="008F3825">
    <w:pPr>
      <w:pStyle w:val="Pidipagina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26E" w:rsidRPr="00235AF7" w:rsidRDefault="00175105" w:rsidP="008F3825">
    <w:pPr>
      <w:pStyle w:val="Intestazione"/>
      <w:rPr>
        <w:i/>
        <w:sz w:val="22"/>
        <w:szCs w:val="22"/>
      </w:rPr>
    </w:pPr>
    <w:r w:rsidRPr="00235AF7">
      <w:rPr>
        <w:i/>
        <w:noProof/>
        <w:sz w:val="22"/>
        <w:szCs w:val="22"/>
      </w:rPr>
      <w:pict>
        <v:line id="_x0000_s2049" style="position:absolute;left:0;text-align:left;z-index:251660288" from="-1.95pt,13.05pt" to="484.05pt,13.05pt">
          <o:lock v:ext="edit" aspectratio="t"/>
          <w10:wrap side="left"/>
        </v:line>
      </w:pict>
    </w:r>
    <w:r w:rsidRPr="00235AF7">
      <w:rPr>
        <w:i/>
        <w:sz w:val="22"/>
        <w:szCs w:val="22"/>
      </w:rPr>
      <w:t>Cap.1 – Meccanica dei contatti</w:t>
    </w:r>
    <w:r w:rsidRPr="00235AF7">
      <w:rPr>
        <w:i/>
        <w:sz w:val="22"/>
        <w:szCs w:val="22"/>
      </w:rPr>
      <w:tab/>
    </w:r>
    <w:r w:rsidRPr="00235AF7">
      <w:rPr>
        <w:i/>
        <w:sz w:val="22"/>
        <w:szCs w:val="22"/>
      </w:rPr>
      <w:tab/>
      <w:t>Tecnica della Lubrificazione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24F9"/>
    <w:multiLevelType w:val="hybridMultilevel"/>
    <w:tmpl w:val="57A6EA2C"/>
    <w:lvl w:ilvl="0" w:tplc="BF8A83F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hadow/>
        <w:emboss w:val="0"/>
        <w:imprint w:val="0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D4481D"/>
    <w:multiLevelType w:val="hybridMultilevel"/>
    <w:tmpl w:val="84CAAD3C"/>
    <w:lvl w:ilvl="0" w:tplc="BF8A83F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hadow/>
        <w:emboss w:val="0"/>
        <w:imprint w:val="0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2E26B3"/>
    <w:multiLevelType w:val="hybridMultilevel"/>
    <w:tmpl w:val="514A16F6"/>
    <w:lvl w:ilvl="0" w:tplc="BF8A83F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530119"/>
    <w:multiLevelType w:val="hybridMultilevel"/>
    <w:tmpl w:val="2FC63AD6"/>
    <w:lvl w:ilvl="0" w:tplc="BF8A83F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hadow/>
        <w:emboss w:val="0"/>
        <w:imprint w:val="0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08"/>
  <w:hyphenationZone w:val="283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8D645F"/>
    <w:rsid w:val="000024E9"/>
    <w:rsid w:val="00002B54"/>
    <w:rsid w:val="00005DE4"/>
    <w:rsid w:val="00007131"/>
    <w:rsid w:val="000135F8"/>
    <w:rsid w:val="000139BD"/>
    <w:rsid w:val="00013AEC"/>
    <w:rsid w:val="00016144"/>
    <w:rsid w:val="000236DB"/>
    <w:rsid w:val="00023C04"/>
    <w:rsid w:val="000266EF"/>
    <w:rsid w:val="0002703E"/>
    <w:rsid w:val="00031A93"/>
    <w:rsid w:val="0003415C"/>
    <w:rsid w:val="000361B2"/>
    <w:rsid w:val="00040324"/>
    <w:rsid w:val="00040583"/>
    <w:rsid w:val="00041DEB"/>
    <w:rsid w:val="00044B43"/>
    <w:rsid w:val="0005174C"/>
    <w:rsid w:val="00051AAF"/>
    <w:rsid w:val="00052264"/>
    <w:rsid w:val="000540DC"/>
    <w:rsid w:val="000621CD"/>
    <w:rsid w:val="00062941"/>
    <w:rsid w:val="00064029"/>
    <w:rsid w:val="00064779"/>
    <w:rsid w:val="00065089"/>
    <w:rsid w:val="00072B8E"/>
    <w:rsid w:val="00074D36"/>
    <w:rsid w:val="00076293"/>
    <w:rsid w:val="00082E38"/>
    <w:rsid w:val="000844FE"/>
    <w:rsid w:val="00086535"/>
    <w:rsid w:val="00086B4B"/>
    <w:rsid w:val="000A76FA"/>
    <w:rsid w:val="000A772A"/>
    <w:rsid w:val="000B248F"/>
    <w:rsid w:val="000C1598"/>
    <w:rsid w:val="000C6EAD"/>
    <w:rsid w:val="000D0202"/>
    <w:rsid w:val="000D3055"/>
    <w:rsid w:val="000D4B97"/>
    <w:rsid w:val="000D5F4F"/>
    <w:rsid w:val="000E48CB"/>
    <w:rsid w:val="000E75E2"/>
    <w:rsid w:val="000E7CA5"/>
    <w:rsid w:val="000F2ED0"/>
    <w:rsid w:val="000F36FB"/>
    <w:rsid w:val="000F38E9"/>
    <w:rsid w:val="000F3EEB"/>
    <w:rsid w:val="000F6490"/>
    <w:rsid w:val="00100546"/>
    <w:rsid w:val="00105CC3"/>
    <w:rsid w:val="00112CAD"/>
    <w:rsid w:val="00114443"/>
    <w:rsid w:val="001208D7"/>
    <w:rsid w:val="00121B7E"/>
    <w:rsid w:val="00132FCB"/>
    <w:rsid w:val="0013454E"/>
    <w:rsid w:val="00142395"/>
    <w:rsid w:val="0014254D"/>
    <w:rsid w:val="00144521"/>
    <w:rsid w:val="00150C8F"/>
    <w:rsid w:val="00151909"/>
    <w:rsid w:val="0015491C"/>
    <w:rsid w:val="00154D6B"/>
    <w:rsid w:val="00156ABE"/>
    <w:rsid w:val="00175105"/>
    <w:rsid w:val="00175A98"/>
    <w:rsid w:val="00176A6C"/>
    <w:rsid w:val="00176BC1"/>
    <w:rsid w:val="00181B28"/>
    <w:rsid w:val="00185787"/>
    <w:rsid w:val="00190463"/>
    <w:rsid w:val="001A173C"/>
    <w:rsid w:val="001A514B"/>
    <w:rsid w:val="001A55B4"/>
    <w:rsid w:val="001A75DA"/>
    <w:rsid w:val="001A7991"/>
    <w:rsid w:val="001B63DC"/>
    <w:rsid w:val="001B69A1"/>
    <w:rsid w:val="001B720E"/>
    <w:rsid w:val="001C27DC"/>
    <w:rsid w:val="001C47FC"/>
    <w:rsid w:val="001C6297"/>
    <w:rsid w:val="001C6AD3"/>
    <w:rsid w:val="001D76E7"/>
    <w:rsid w:val="001D7A80"/>
    <w:rsid w:val="001E32D4"/>
    <w:rsid w:val="001E48C7"/>
    <w:rsid w:val="001E48FC"/>
    <w:rsid w:val="001E5EA6"/>
    <w:rsid w:val="001E7DA8"/>
    <w:rsid w:val="001E7FDD"/>
    <w:rsid w:val="001F0A34"/>
    <w:rsid w:val="002049D0"/>
    <w:rsid w:val="00205954"/>
    <w:rsid w:val="002066D5"/>
    <w:rsid w:val="00216D87"/>
    <w:rsid w:val="002222BE"/>
    <w:rsid w:val="00230E8C"/>
    <w:rsid w:val="00232A46"/>
    <w:rsid w:val="00234EFE"/>
    <w:rsid w:val="002351E1"/>
    <w:rsid w:val="00237804"/>
    <w:rsid w:val="00237BAA"/>
    <w:rsid w:val="0024617A"/>
    <w:rsid w:val="002461E7"/>
    <w:rsid w:val="002477DC"/>
    <w:rsid w:val="00247E65"/>
    <w:rsid w:val="00254DEA"/>
    <w:rsid w:val="002568C4"/>
    <w:rsid w:val="002578E1"/>
    <w:rsid w:val="002638DF"/>
    <w:rsid w:val="002665E1"/>
    <w:rsid w:val="00270326"/>
    <w:rsid w:val="00270412"/>
    <w:rsid w:val="002746A4"/>
    <w:rsid w:val="00274E6D"/>
    <w:rsid w:val="002805D7"/>
    <w:rsid w:val="00280AD8"/>
    <w:rsid w:val="00285049"/>
    <w:rsid w:val="00294A20"/>
    <w:rsid w:val="00294D61"/>
    <w:rsid w:val="00295B4A"/>
    <w:rsid w:val="00296701"/>
    <w:rsid w:val="002A105E"/>
    <w:rsid w:val="002A587E"/>
    <w:rsid w:val="002A6785"/>
    <w:rsid w:val="002A6895"/>
    <w:rsid w:val="002B024C"/>
    <w:rsid w:val="002B1292"/>
    <w:rsid w:val="002B4A75"/>
    <w:rsid w:val="002C045E"/>
    <w:rsid w:val="002C1237"/>
    <w:rsid w:val="002C405A"/>
    <w:rsid w:val="002E0922"/>
    <w:rsid w:val="002F347C"/>
    <w:rsid w:val="002F3621"/>
    <w:rsid w:val="0031506F"/>
    <w:rsid w:val="00317A0B"/>
    <w:rsid w:val="003226B5"/>
    <w:rsid w:val="00325B97"/>
    <w:rsid w:val="00326408"/>
    <w:rsid w:val="00327B40"/>
    <w:rsid w:val="00331274"/>
    <w:rsid w:val="003333E4"/>
    <w:rsid w:val="00333BBE"/>
    <w:rsid w:val="003347F3"/>
    <w:rsid w:val="0034132E"/>
    <w:rsid w:val="0034431D"/>
    <w:rsid w:val="00346B9D"/>
    <w:rsid w:val="003541EB"/>
    <w:rsid w:val="0036012A"/>
    <w:rsid w:val="003618A0"/>
    <w:rsid w:val="00364A29"/>
    <w:rsid w:val="003701ED"/>
    <w:rsid w:val="0037050A"/>
    <w:rsid w:val="00370FC5"/>
    <w:rsid w:val="003716EE"/>
    <w:rsid w:val="00376345"/>
    <w:rsid w:val="00383E35"/>
    <w:rsid w:val="00384183"/>
    <w:rsid w:val="003860C1"/>
    <w:rsid w:val="00390868"/>
    <w:rsid w:val="00394A22"/>
    <w:rsid w:val="0039512B"/>
    <w:rsid w:val="0039597A"/>
    <w:rsid w:val="003968EB"/>
    <w:rsid w:val="00396984"/>
    <w:rsid w:val="003971B0"/>
    <w:rsid w:val="00397FE7"/>
    <w:rsid w:val="003A161D"/>
    <w:rsid w:val="003A260B"/>
    <w:rsid w:val="003A5A28"/>
    <w:rsid w:val="003A6D6D"/>
    <w:rsid w:val="003B0661"/>
    <w:rsid w:val="003B37ED"/>
    <w:rsid w:val="003C1220"/>
    <w:rsid w:val="003C36E8"/>
    <w:rsid w:val="003D1A48"/>
    <w:rsid w:val="003D7AD2"/>
    <w:rsid w:val="003E04E6"/>
    <w:rsid w:val="003E0C6D"/>
    <w:rsid w:val="003E642F"/>
    <w:rsid w:val="003E712D"/>
    <w:rsid w:val="003F0DE4"/>
    <w:rsid w:val="003F2BA1"/>
    <w:rsid w:val="003F389A"/>
    <w:rsid w:val="003F3CDC"/>
    <w:rsid w:val="003F6249"/>
    <w:rsid w:val="00400392"/>
    <w:rsid w:val="0040598A"/>
    <w:rsid w:val="00410811"/>
    <w:rsid w:val="004126A9"/>
    <w:rsid w:val="00413BF2"/>
    <w:rsid w:val="00414488"/>
    <w:rsid w:val="00416B2E"/>
    <w:rsid w:val="00417964"/>
    <w:rsid w:val="0042496F"/>
    <w:rsid w:val="004252A5"/>
    <w:rsid w:val="00430CC9"/>
    <w:rsid w:val="004349AE"/>
    <w:rsid w:val="004367BA"/>
    <w:rsid w:val="00437408"/>
    <w:rsid w:val="0044206B"/>
    <w:rsid w:val="00443BCC"/>
    <w:rsid w:val="0045018F"/>
    <w:rsid w:val="00451C80"/>
    <w:rsid w:val="0045201C"/>
    <w:rsid w:val="004526A8"/>
    <w:rsid w:val="00454757"/>
    <w:rsid w:val="00455ADF"/>
    <w:rsid w:val="004616FE"/>
    <w:rsid w:val="00466DAD"/>
    <w:rsid w:val="004673DC"/>
    <w:rsid w:val="004737A9"/>
    <w:rsid w:val="00473E76"/>
    <w:rsid w:val="00474CC6"/>
    <w:rsid w:val="00476018"/>
    <w:rsid w:val="00477AFC"/>
    <w:rsid w:val="00480CEB"/>
    <w:rsid w:val="00483633"/>
    <w:rsid w:val="00483945"/>
    <w:rsid w:val="004870B7"/>
    <w:rsid w:val="00495B5E"/>
    <w:rsid w:val="00495C5B"/>
    <w:rsid w:val="004A02EB"/>
    <w:rsid w:val="004A2670"/>
    <w:rsid w:val="004A2B05"/>
    <w:rsid w:val="004A6F21"/>
    <w:rsid w:val="004B0CB0"/>
    <w:rsid w:val="004B1F87"/>
    <w:rsid w:val="004B5B02"/>
    <w:rsid w:val="004B5D38"/>
    <w:rsid w:val="004C0175"/>
    <w:rsid w:val="004C0C3B"/>
    <w:rsid w:val="004C175A"/>
    <w:rsid w:val="004C17B1"/>
    <w:rsid w:val="004C6D9B"/>
    <w:rsid w:val="004D17A8"/>
    <w:rsid w:val="004E24B0"/>
    <w:rsid w:val="004E56A8"/>
    <w:rsid w:val="004E7577"/>
    <w:rsid w:val="004F53CC"/>
    <w:rsid w:val="004F7886"/>
    <w:rsid w:val="005074E5"/>
    <w:rsid w:val="005074F8"/>
    <w:rsid w:val="00511288"/>
    <w:rsid w:val="00511AB5"/>
    <w:rsid w:val="0051249D"/>
    <w:rsid w:val="00513066"/>
    <w:rsid w:val="005131E3"/>
    <w:rsid w:val="00515D49"/>
    <w:rsid w:val="005172DA"/>
    <w:rsid w:val="00517E6F"/>
    <w:rsid w:val="00521DB4"/>
    <w:rsid w:val="00525B83"/>
    <w:rsid w:val="00526A90"/>
    <w:rsid w:val="00527D5A"/>
    <w:rsid w:val="00534E66"/>
    <w:rsid w:val="00535EEF"/>
    <w:rsid w:val="0053796F"/>
    <w:rsid w:val="00540039"/>
    <w:rsid w:val="00540563"/>
    <w:rsid w:val="00541128"/>
    <w:rsid w:val="005448E8"/>
    <w:rsid w:val="00550119"/>
    <w:rsid w:val="00550F44"/>
    <w:rsid w:val="0056186A"/>
    <w:rsid w:val="0056360E"/>
    <w:rsid w:val="00577EB8"/>
    <w:rsid w:val="00580014"/>
    <w:rsid w:val="005814CB"/>
    <w:rsid w:val="00582455"/>
    <w:rsid w:val="0059025F"/>
    <w:rsid w:val="00592F38"/>
    <w:rsid w:val="00594050"/>
    <w:rsid w:val="0059436D"/>
    <w:rsid w:val="0059478D"/>
    <w:rsid w:val="00594E5B"/>
    <w:rsid w:val="00595560"/>
    <w:rsid w:val="00597E66"/>
    <w:rsid w:val="005A0669"/>
    <w:rsid w:val="005B0B0A"/>
    <w:rsid w:val="005B0D6A"/>
    <w:rsid w:val="005B1D8E"/>
    <w:rsid w:val="005B2F1F"/>
    <w:rsid w:val="005B55FE"/>
    <w:rsid w:val="005B6B11"/>
    <w:rsid w:val="005B6FAF"/>
    <w:rsid w:val="005C062C"/>
    <w:rsid w:val="005C06AF"/>
    <w:rsid w:val="005C08EB"/>
    <w:rsid w:val="005C0A36"/>
    <w:rsid w:val="005C6761"/>
    <w:rsid w:val="005D20EA"/>
    <w:rsid w:val="005D65C3"/>
    <w:rsid w:val="005D75C3"/>
    <w:rsid w:val="005F715F"/>
    <w:rsid w:val="005F7B73"/>
    <w:rsid w:val="00605E19"/>
    <w:rsid w:val="0060771B"/>
    <w:rsid w:val="00610B28"/>
    <w:rsid w:val="006137B4"/>
    <w:rsid w:val="00616822"/>
    <w:rsid w:val="006208C1"/>
    <w:rsid w:val="00621A5C"/>
    <w:rsid w:val="00622432"/>
    <w:rsid w:val="00624748"/>
    <w:rsid w:val="00625E08"/>
    <w:rsid w:val="00625FD7"/>
    <w:rsid w:val="0062706C"/>
    <w:rsid w:val="00632376"/>
    <w:rsid w:val="00640123"/>
    <w:rsid w:val="00640C30"/>
    <w:rsid w:val="00642D75"/>
    <w:rsid w:val="00643E52"/>
    <w:rsid w:val="0064769E"/>
    <w:rsid w:val="00647BAB"/>
    <w:rsid w:val="00655A40"/>
    <w:rsid w:val="00655E41"/>
    <w:rsid w:val="00672D3B"/>
    <w:rsid w:val="00675060"/>
    <w:rsid w:val="00675316"/>
    <w:rsid w:val="0067792A"/>
    <w:rsid w:val="00681D02"/>
    <w:rsid w:val="006829B6"/>
    <w:rsid w:val="0068651F"/>
    <w:rsid w:val="00690D30"/>
    <w:rsid w:val="006A2A3E"/>
    <w:rsid w:val="006A3D74"/>
    <w:rsid w:val="006A6021"/>
    <w:rsid w:val="006B2C92"/>
    <w:rsid w:val="006B2DEB"/>
    <w:rsid w:val="006B3E2D"/>
    <w:rsid w:val="006B3E6D"/>
    <w:rsid w:val="006C3DFD"/>
    <w:rsid w:val="006C6B95"/>
    <w:rsid w:val="006C6BFD"/>
    <w:rsid w:val="006D0202"/>
    <w:rsid w:val="006D0D35"/>
    <w:rsid w:val="006D24F6"/>
    <w:rsid w:val="006E0A27"/>
    <w:rsid w:val="006E347B"/>
    <w:rsid w:val="006E6B47"/>
    <w:rsid w:val="006F267A"/>
    <w:rsid w:val="006F5FF5"/>
    <w:rsid w:val="007030BB"/>
    <w:rsid w:val="00710954"/>
    <w:rsid w:val="00712020"/>
    <w:rsid w:val="00713B96"/>
    <w:rsid w:val="00713EB8"/>
    <w:rsid w:val="00716431"/>
    <w:rsid w:val="007211C7"/>
    <w:rsid w:val="007216E5"/>
    <w:rsid w:val="007279F7"/>
    <w:rsid w:val="00732E5C"/>
    <w:rsid w:val="00733E26"/>
    <w:rsid w:val="00736075"/>
    <w:rsid w:val="0073799D"/>
    <w:rsid w:val="007436EA"/>
    <w:rsid w:val="00745368"/>
    <w:rsid w:val="007468AB"/>
    <w:rsid w:val="00746D27"/>
    <w:rsid w:val="007507EA"/>
    <w:rsid w:val="007514F6"/>
    <w:rsid w:val="007531E5"/>
    <w:rsid w:val="00756896"/>
    <w:rsid w:val="007748E5"/>
    <w:rsid w:val="00775418"/>
    <w:rsid w:val="00780DFF"/>
    <w:rsid w:val="0078244B"/>
    <w:rsid w:val="00790314"/>
    <w:rsid w:val="007906C3"/>
    <w:rsid w:val="00793243"/>
    <w:rsid w:val="007935D6"/>
    <w:rsid w:val="00793C63"/>
    <w:rsid w:val="00797698"/>
    <w:rsid w:val="007A2355"/>
    <w:rsid w:val="007A407C"/>
    <w:rsid w:val="007A65F8"/>
    <w:rsid w:val="007A7C26"/>
    <w:rsid w:val="007B2702"/>
    <w:rsid w:val="007B2F82"/>
    <w:rsid w:val="007C67D5"/>
    <w:rsid w:val="007C7EA4"/>
    <w:rsid w:val="007D0E21"/>
    <w:rsid w:val="007D2F79"/>
    <w:rsid w:val="007D4A11"/>
    <w:rsid w:val="007D5D81"/>
    <w:rsid w:val="007D5F94"/>
    <w:rsid w:val="007E15F5"/>
    <w:rsid w:val="007E46B4"/>
    <w:rsid w:val="007F2D84"/>
    <w:rsid w:val="007F5196"/>
    <w:rsid w:val="007F5A93"/>
    <w:rsid w:val="00807292"/>
    <w:rsid w:val="00814056"/>
    <w:rsid w:val="00820AD7"/>
    <w:rsid w:val="0082466E"/>
    <w:rsid w:val="0083079E"/>
    <w:rsid w:val="00831CD8"/>
    <w:rsid w:val="00845F67"/>
    <w:rsid w:val="00854512"/>
    <w:rsid w:val="0086042F"/>
    <w:rsid w:val="008657D4"/>
    <w:rsid w:val="00867EC5"/>
    <w:rsid w:val="00870CB1"/>
    <w:rsid w:val="008717C5"/>
    <w:rsid w:val="00872DD7"/>
    <w:rsid w:val="00880898"/>
    <w:rsid w:val="00887123"/>
    <w:rsid w:val="0088780D"/>
    <w:rsid w:val="00887A7B"/>
    <w:rsid w:val="008A0A83"/>
    <w:rsid w:val="008A0E61"/>
    <w:rsid w:val="008A49DD"/>
    <w:rsid w:val="008A5D58"/>
    <w:rsid w:val="008A7681"/>
    <w:rsid w:val="008B0764"/>
    <w:rsid w:val="008B2059"/>
    <w:rsid w:val="008B3475"/>
    <w:rsid w:val="008B3C13"/>
    <w:rsid w:val="008B4826"/>
    <w:rsid w:val="008C0407"/>
    <w:rsid w:val="008C5392"/>
    <w:rsid w:val="008C6664"/>
    <w:rsid w:val="008C71FC"/>
    <w:rsid w:val="008D1C63"/>
    <w:rsid w:val="008D645F"/>
    <w:rsid w:val="008E1032"/>
    <w:rsid w:val="008E1A21"/>
    <w:rsid w:val="008E2051"/>
    <w:rsid w:val="008E3993"/>
    <w:rsid w:val="008E5CBB"/>
    <w:rsid w:val="008F0215"/>
    <w:rsid w:val="008F0804"/>
    <w:rsid w:val="008F0D48"/>
    <w:rsid w:val="008F39A3"/>
    <w:rsid w:val="008F57A5"/>
    <w:rsid w:val="008F741D"/>
    <w:rsid w:val="00900703"/>
    <w:rsid w:val="009016E9"/>
    <w:rsid w:val="009108F9"/>
    <w:rsid w:val="009166FA"/>
    <w:rsid w:val="00916DEA"/>
    <w:rsid w:val="00920A62"/>
    <w:rsid w:val="00940447"/>
    <w:rsid w:val="00941DBF"/>
    <w:rsid w:val="0094374D"/>
    <w:rsid w:val="009456F7"/>
    <w:rsid w:val="009475B8"/>
    <w:rsid w:val="0095219A"/>
    <w:rsid w:val="00954E1D"/>
    <w:rsid w:val="009568F6"/>
    <w:rsid w:val="00963494"/>
    <w:rsid w:val="00966149"/>
    <w:rsid w:val="0096620E"/>
    <w:rsid w:val="00966B43"/>
    <w:rsid w:val="00967E41"/>
    <w:rsid w:val="009829E2"/>
    <w:rsid w:val="00983E7F"/>
    <w:rsid w:val="00984181"/>
    <w:rsid w:val="00987961"/>
    <w:rsid w:val="0099430B"/>
    <w:rsid w:val="00996637"/>
    <w:rsid w:val="0099724A"/>
    <w:rsid w:val="009A07E5"/>
    <w:rsid w:val="009A0AA0"/>
    <w:rsid w:val="009A5FDF"/>
    <w:rsid w:val="009C16D2"/>
    <w:rsid w:val="009C3280"/>
    <w:rsid w:val="009D2A9A"/>
    <w:rsid w:val="009D2CE5"/>
    <w:rsid w:val="009E060B"/>
    <w:rsid w:val="009E38E0"/>
    <w:rsid w:val="009F45D7"/>
    <w:rsid w:val="00A062AF"/>
    <w:rsid w:val="00A13157"/>
    <w:rsid w:val="00A168C8"/>
    <w:rsid w:val="00A174D1"/>
    <w:rsid w:val="00A17DC3"/>
    <w:rsid w:val="00A20D6C"/>
    <w:rsid w:val="00A20F08"/>
    <w:rsid w:val="00A20F16"/>
    <w:rsid w:val="00A22EB4"/>
    <w:rsid w:val="00A23790"/>
    <w:rsid w:val="00A31492"/>
    <w:rsid w:val="00A321E6"/>
    <w:rsid w:val="00A40868"/>
    <w:rsid w:val="00A417EF"/>
    <w:rsid w:val="00A44018"/>
    <w:rsid w:val="00A471F6"/>
    <w:rsid w:val="00A643CE"/>
    <w:rsid w:val="00A64442"/>
    <w:rsid w:val="00A65819"/>
    <w:rsid w:val="00A66067"/>
    <w:rsid w:val="00A70672"/>
    <w:rsid w:val="00A7248B"/>
    <w:rsid w:val="00A73634"/>
    <w:rsid w:val="00A74793"/>
    <w:rsid w:val="00A75E4A"/>
    <w:rsid w:val="00A769AB"/>
    <w:rsid w:val="00A80173"/>
    <w:rsid w:val="00A85F60"/>
    <w:rsid w:val="00A90B92"/>
    <w:rsid w:val="00A9292D"/>
    <w:rsid w:val="00A93C8D"/>
    <w:rsid w:val="00A94D04"/>
    <w:rsid w:val="00AA57A7"/>
    <w:rsid w:val="00AB32CB"/>
    <w:rsid w:val="00AB465E"/>
    <w:rsid w:val="00AC2119"/>
    <w:rsid w:val="00AC6314"/>
    <w:rsid w:val="00AD3825"/>
    <w:rsid w:val="00AD6931"/>
    <w:rsid w:val="00AE03EB"/>
    <w:rsid w:val="00AE1483"/>
    <w:rsid w:val="00AE268C"/>
    <w:rsid w:val="00AE2B17"/>
    <w:rsid w:val="00AE6D7A"/>
    <w:rsid w:val="00AF19D0"/>
    <w:rsid w:val="00AF1D5F"/>
    <w:rsid w:val="00AF2053"/>
    <w:rsid w:val="00AF30FD"/>
    <w:rsid w:val="00B01C28"/>
    <w:rsid w:val="00B02ED1"/>
    <w:rsid w:val="00B134F2"/>
    <w:rsid w:val="00B14CD4"/>
    <w:rsid w:val="00B150B9"/>
    <w:rsid w:val="00B16540"/>
    <w:rsid w:val="00B16DFF"/>
    <w:rsid w:val="00B17057"/>
    <w:rsid w:val="00B202A9"/>
    <w:rsid w:val="00B220F2"/>
    <w:rsid w:val="00B223A4"/>
    <w:rsid w:val="00B26AD9"/>
    <w:rsid w:val="00B31833"/>
    <w:rsid w:val="00B32916"/>
    <w:rsid w:val="00B35214"/>
    <w:rsid w:val="00B40DA8"/>
    <w:rsid w:val="00B42E25"/>
    <w:rsid w:val="00B4565C"/>
    <w:rsid w:val="00B560DA"/>
    <w:rsid w:val="00B65013"/>
    <w:rsid w:val="00B742F9"/>
    <w:rsid w:val="00B7472D"/>
    <w:rsid w:val="00B74C57"/>
    <w:rsid w:val="00B80C13"/>
    <w:rsid w:val="00B81502"/>
    <w:rsid w:val="00B82F7C"/>
    <w:rsid w:val="00B83329"/>
    <w:rsid w:val="00B844C3"/>
    <w:rsid w:val="00B84744"/>
    <w:rsid w:val="00B8793D"/>
    <w:rsid w:val="00B92DD0"/>
    <w:rsid w:val="00B95A7E"/>
    <w:rsid w:val="00B96584"/>
    <w:rsid w:val="00BB1A28"/>
    <w:rsid w:val="00BB226A"/>
    <w:rsid w:val="00BB2EDE"/>
    <w:rsid w:val="00BB43DA"/>
    <w:rsid w:val="00BC1061"/>
    <w:rsid w:val="00BC31E6"/>
    <w:rsid w:val="00BC3552"/>
    <w:rsid w:val="00BC51F6"/>
    <w:rsid w:val="00BD5511"/>
    <w:rsid w:val="00BD5ADA"/>
    <w:rsid w:val="00BE02F6"/>
    <w:rsid w:val="00BE07F8"/>
    <w:rsid w:val="00BE11D8"/>
    <w:rsid w:val="00BE1CA1"/>
    <w:rsid w:val="00BE3832"/>
    <w:rsid w:val="00BE550B"/>
    <w:rsid w:val="00BE6135"/>
    <w:rsid w:val="00BE69D7"/>
    <w:rsid w:val="00BE6B70"/>
    <w:rsid w:val="00BF0F45"/>
    <w:rsid w:val="00BF10F9"/>
    <w:rsid w:val="00C01D9B"/>
    <w:rsid w:val="00C06452"/>
    <w:rsid w:val="00C07341"/>
    <w:rsid w:val="00C117A4"/>
    <w:rsid w:val="00C177B6"/>
    <w:rsid w:val="00C36C33"/>
    <w:rsid w:val="00C46A7D"/>
    <w:rsid w:val="00C543B2"/>
    <w:rsid w:val="00C5549C"/>
    <w:rsid w:val="00C651DF"/>
    <w:rsid w:val="00C7353E"/>
    <w:rsid w:val="00C744B0"/>
    <w:rsid w:val="00C8062A"/>
    <w:rsid w:val="00C937B0"/>
    <w:rsid w:val="00C944EF"/>
    <w:rsid w:val="00C9681A"/>
    <w:rsid w:val="00C96871"/>
    <w:rsid w:val="00C97501"/>
    <w:rsid w:val="00CA02D8"/>
    <w:rsid w:val="00CA1BC3"/>
    <w:rsid w:val="00CB02C9"/>
    <w:rsid w:val="00CB02F3"/>
    <w:rsid w:val="00CB2FA7"/>
    <w:rsid w:val="00CB560B"/>
    <w:rsid w:val="00CC0B59"/>
    <w:rsid w:val="00CC21C7"/>
    <w:rsid w:val="00CC38B2"/>
    <w:rsid w:val="00CC4413"/>
    <w:rsid w:val="00CC74D9"/>
    <w:rsid w:val="00CD1A90"/>
    <w:rsid w:val="00CD3836"/>
    <w:rsid w:val="00CD640A"/>
    <w:rsid w:val="00CE0D67"/>
    <w:rsid w:val="00CE1F71"/>
    <w:rsid w:val="00CE2E14"/>
    <w:rsid w:val="00CF1F82"/>
    <w:rsid w:val="00CF503E"/>
    <w:rsid w:val="00CF68D3"/>
    <w:rsid w:val="00CF6CC6"/>
    <w:rsid w:val="00D00FD3"/>
    <w:rsid w:val="00D0189E"/>
    <w:rsid w:val="00D0519C"/>
    <w:rsid w:val="00D109C6"/>
    <w:rsid w:val="00D111C1"/>
    <w:rsid w:val="00D162DD"/>
    <w:rsid w:val="00D22C71"/>
    <w:rsid w:val="00D263CC"/>
    <w:rsid w:val="00D26D69"/>
    <w:rsid w:val="00D40779"/>
    <w:rsid w:val="00D45CF3"/>
    <w:rsid w:val="00D522B8"/>
    <w:rsid w:val="00D6117C"/>
    <w:rsid w:val="00D616B4"/>
    <w:rsid w:val="00D61BF3"/>
    <w:rsid w:val="00D64141"/>
    <w:rsid w:val="00D647E0"/>
    <w:rsid w:val="00D649BE"/>
    <w:rsid w:val="00D65817"/>
    <w:rsid w:val="00D661FD"/>
    <w:rsid w:val="00D7203D"/>
    <w:rsid w:val="00D76BC7"/>
    <w:rsid w:val="00D77331"/>
    <w:rsid w:val="00D862EE"/>
    <w:rsid w:val="00D878D4"/>
    <w:rsid w:val="00D90B5A"/>
    <w:rsid w:val="00D95CAE"/>
    <w:rsid w:val="00DA291D"/>
    <w:rsid w:val="00DA3131"/>
    <w:rsid w:val="00DA518D"/>
    <w:rsid w:val="00DB0FC1"/>
    <w:rsid w:val="00DB5071"/>
    <w:rsid w:val="00DC2386"/>
    <w:rsid w:val="00DC3FEC"/>
    <w:rsid w:val="00DC644E"/>
    <w:rsid w:val="00DD3257"/>
    <w:rsid w:val="00DD58BF"/>
    <w:rsid w:val="00DE0207"/>
    <w:rsid w:val="00DE3CE8"/>
    <w:rsid w:val="00DE45A9"/>
    <w:rsid w:val="00DE69E5"/>
    <w:rsid w:val="00DF557D"/>
    <w:rsid w:val="00DF7B29"/>
    <w:rsid w:val="00E015D2"/>
    <w:rsid w:val="00E02F6E"/>
    <w:rsid w:val="00E02F7B"/>
    <w:rsid w:val="00E02FBB"/>
    <w:rsid w:val="00E035F9"/>
    <w:rsid w:val="00E0581F"/>
    <w:rsid w:val="00E11C19"/>
    <w:rsid w:val="00E23B92"/>
    <w:rsid w:val="00E27EE8"/>
    <w:rsid w:val="00E322D7"/>
    <w:rsid w:val="00E334ED"/>
    <w:rsid w:val="00E36172"/>
    <w:rsid w:val="00E369D5"/>
    <w:rsid w:val="00E4794D"/>
    <w:rsid w:val="00E52C99"/>
    <w:rsid w:val="00E55482"/>
    <w:rsid w:val="00E568ED"/>
    <w:rsid w:val="00E60418"/>
    <w:rsid w:val="00E64E19"/>
    <w:rsid w:val="00E65DBC"/>
    <w:rsid w:val="00E732FA"/>
    <w:rsid w:val="00E73B42"/>
    <w:rsid w:val="00E76DE5"/>
    <w:rsid w:val="00E7776C"/>
    <w:rsid w:val="00E821CB"/>
    <w:rsid w:val="00E83263"/>
    <w:rsid w:val="00E8539D"/>
    <w:rsid w:val="00E85526"/>
    <w:rsid w:val="00E85592"/>
    <w:rsid w:val="00E93136"/>
    <w:rsid w:val="00EA0835"/>
    <w:rsid w:val="00EA5459"/>
    <w:rsid w:val="00EB45C0"/>
    <w:rsid w:val="00EB4B3A"/>
    <w:rsid w:val="00EB60C3"/>
    <w:rsid w:val="00EB6172"/>
    <w:rsid w:val="00EC29CB"/>
    <w:rsid w:val="00EC2FAD"/>
    <w:rsid w:val="00EC33D3"/>
    <w:rsid w:val="00EC360C"/>
    <w:rsid w:val="00EC7778"/>
    <w:rsid w:val="00ED0C59"/>
    <w:rsid w:val="00ED2924"/>
    <w:rsid w:val="00ED7FBD"/>
    <w:rsid w:val="00EE483E"/>
    <w:rsid w:val="00EE4CB8"/>
    <w:rsid w:val="00EE5572"/>
    <w:rsid w:val="00F015FD"/>
    <w:rsid w:val="00F01F6F"/>
    <w:rsid w:val="00F035DD"/>
    <w:rsid w:val="00F04F4F"/>
    <w:rsid w:val="00F0694F"/>
    <w:rsid w:val="00F1373B"/>
    <w:rsid w:val="00F17567"/>
    <w:rsid w:val="00F17895"/>
    <w:rsid w:val="00F21EDA"/>
    <w:rsid w:val="00F2648C"/>
    <w:rsid w:val="00F30824"/>
    <w:rsid w:val="00F31AA5"/>
    <w:rsid w:val="00F33BD0"/>
    <w:rsid w:val="00F352EA"/>
    <w:rsid w:val="00F40C07"/>
    <w:rsid w:val="00F417DA"/>
    <w:rsid w:val="00F422B9"/>
    <w:rsid w:val="00F42FB0"/>
    <w:rsid w:val="00F46264"/>
    <w:rsid w:val="00F50DED"/>
    <w:rsid w:val="00F52A56"/>
    <w:rsid w:val="00F5560F"/>
    <w:rsid w:val="00F61F5E"/>
    <w:rsid w:val="00F667A3"/>
    <w:rsid w:val="00F66C6B"/>
    <w:rsid w:val="00F67978"/>
    <w:rsid w:val="00F70F12"/>
    <w:rsid w:val="00F75D20"/>
    <w:rsid w:val="00F76F4E"/>
    <w:rsid w:val="00F771FF"/>
    <w:rsid w:val="00F80824"/>
    <w:rsid w:val="00F813EF"/>
    <w:rsid w:val="00F83223"/>
    <w:rsid w:val="00F86C8C"/>
    <w:rsid w:val="00F87633"/>
    <w:rsid w:val="00F94F6D"/>
    <w:rsid w:val="00F95363"/>
    <w:rsid w:val="00FB04A1"/>
    <w:rsid w:val="00FB1C2B"/>
    <w:rsid w:val="00FB2034"/>
    <w:rsid w:val="00FB2D73"/>
    <w:rsid w:val="00FB7DB1"/>
    <w:rsid w:val="00FC4E1C"/>
    <w:rsid w:val="00FC6AEE"/>
    <w:rsid w:val="00FC6B62"/>
    <w:rsid w:val="00FC7D61"/>
    <w:rsid w:val="00FD2982"/>
    <w:rsid w:val="00FD4E2C"/>
    <w:rsid w:val="00FE7D8A"/>
    <w:rsid w:val="00FF6141"/>
    <w:rsid w:val="00FF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arc" idref="#_x0000_s1041"/>
        <o:r id="V:Rule2" type="arc" idref="#_x0000_s1043"/>
        <o:r id="V:Rule3" type="arc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645F"/>
    <w:pPr>
      <w:spacing w:after="0"/>
      <w:jc w:val="both"/>
    </w:pPr>
    <w:rPr>
      <w:rFonts w:ascii="Times New Roman" w:hAnsi="Times New Roman"/>
      <w:sz w:val="24"/>
    </w:rPr>
  </w:style>
  <w:style w:type="paragraph" w:styleId="Titolo1">
    <w:name w:val="heading 1"/>
    <w:basedOn w:val="Normale"/>
    <w:next w:val="Normale"/>
    <w:link w:val="Titolo1Carattere"/>
    <w:autoRedefine/>
    <w:qFormat/>
    <w:rsid w:val="008D645F"/>
    <w:pPr>
      <w:keepNext/>
      <w:spacing w:before="120" w:after="240" w:line="240" w:lineRule="auto"/>
      <w:outlineLvl w:val="0"/>
    </w:pPr>
    <w:rPr>
      <w:rFonts w:eastAsia="Times New Roman" w:cs="Arial"/>
      <w:b/>
      <w:bCs/>
      <w:kern w:val="32"/>
      <w:szCs w:val="24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8D645F"/>
    <w:rPr>
      <w:rFonts w:ascii="Times New Roman" w:eastAsia="Times New Roman" w:hAnsi="Times New Roman" w:cs="Arial"/>
      <w:b/>
      <w:bCs/>
      <w:kern w:val="32"/>
      <w:sz w:val="24"/>
      <w:szCs w:val="24"/>
      <w:u w:val="single"/>
      <w:lang w:eastAsia="it-IT"/>
    </w:rPr>
  </w:style>
  <w:style w:type="paragraph" w:styleId="Intestazione">
    <w:name w:val="header"/>
    <w:basedOn w:val="Normale"/>
    <w:link w:val="IntestazioneCarattere"/>
    <w:rsid w:val="008D645F"/>
    <w:pPr>
      <w:tabs>
        <w:tab w:val="center" w:pos="4819"/>
        <w:tab w:val="right" w:pos="9638"/>
      </w:tabs>
      <w:spacing w:line="240" w:lineRule="auto"/>
    </w:pPr>
    <w:rPr>
      <w:rFonts w:eastAsia="Times New Roman" w:cs="Times New Roman"/>
      <w:szCs w:val="24"/>
      <w:lang/>
    </w:rPr>
  </w:style>
  <w:style w:type="character" w:customStyle="1" w:styleId="IntestazioneCarattere">
    <w:name w:val="Intestazione Carattere"/>
    <w:basedOn w:val="Carpredefinitoparagrafo"/>
    <w:link w:val="Intestazione"/>
    <w:rsid w:val="008D645F"/>
    <w:rPr>
      <w:rFonts w:ascii="Times New Roman" w:eastAsia="Times New Roman" w:hAnsi="Times New Roman" w:cs="Times New Roman"/>
      <w:sz w:val="24"/>
      <w:szCs w:val="24"/>
      <w:lang/>
    </w:rPr>
  </w:style>
  <w:style w:type="paragraph" w:styleId="Pidipagina">
    <w:name w:val="footer"/>
    <w:basedOn w:val="Normale"/>
    <w:link w:val="PidipaginaCarattere"/>
    <w:uiPriority w:val="99"/>
    <w:rsid w:val="008D645F"/>
    <w:pPr>
      <w:tabs>
        <w:tab w:val="center" w:pos="4819"/>
        <w:tab w:val="right" w:pos="9638"/>
      </w:tabs>
      <w:spacing w:line="240" w:lineRule="auto"/>
    </w:pPr>
    <w:rPr>
      <w:rFonts w:eastAsia="Times New Roman" w:cs="Times New Roman"/>
      <w:szCs w:val="24"/>
      <w:lang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645F"/>
    <w:rPr>
      <w:rFonts w:ascii="Times New Roman" w:eastAsia="Times New Roman" w:hAnsi="Times New Roman" w:cs="Times New Roman"/>
      <w:sz w:val="24"/>
      <w:szCs w:val="24"/>
      <w:lang/>
    </w:rPr>
  </w:style>
  <w:style w:type="paragraph" w:styleId="Didascalia">
    <w:name w:val="caption"/>
    <w:basedOn w:val="Normale"/>
    <w:next w:val="Normale"/>
    <w:qFormat/>
    <w:rsid w:val="008D645F"/>
    <w:pPr>
      <w:spacing w:line="240" w:lineRule="auto"/>
    </w:pPr>
    <w:rPr>
      <w:rFonts w:eastAsia="Times New Roman" w:cs="Times New Roman"/>
      <w:b/>
      <w:bCs/>
      <w:sz w:val="20"/>
      <w:szCs w:val="20"/>
      <w:lang w:eastAsia="it-IT"/>
    </w:rPr>
  </w:style>
  <w:style w:type="character" w:styleId="Numeropagina">
    <w:name w:val="page number"/>
    <w:basedOn w:val="Carpredefinitoparagrafo"/>
    <w:rsid w:val="008D64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1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7" Type="http://schemas.openxmlformats.org/officeDocument/2006/relationships/image" Target="media/image2.wmf"/><Relationship Id="rId12" Type="http://schemas.openxmlformats.org/officeDocument/2006/relationships/footer" Target="footer2.xml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oter" Target="footer1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1</cp:revision>
  <dcterms:created xsi:type="dcterms:W3CDTF">2013-11-22T12:57:00Z</dcterms:created>
  <dcterms:modified xsi:type="dcterms:W3CDTF">2013-11-22T12:58:00Z</dcterms:modified>
</cp:coreProperties>
</file>